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24FE8" w14:textId="14BD6C67" w:rsidR="00E96E5E" w:rsidRDefault="00E96E5E" w:rsidP="00E96E5E">
      <w:pPr>
        <w:spacing w:after="0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41F45A53" wp14:editId="10CA83FC">
                <wp:simplePos x="0" y="0"/>
                <wp:positionH relativeFrom="margin">
                  <wp:align>right</wp:align>
                </wp:positionH>
                <wp:positionV relativeFrom="paragraph">
                  <wp:posOffset>-3175</wp:posOffset>
                </wp:positionV>
                <wp:extent cx="1682750" cy="1280160"/>
                <wp:effectExtent l="0" t="0" r="12700" b="15240"/>
                <wp:wrapNone/>
                <wp:docPr id="62" name="Надпись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2750" cy="12801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7CCB57D" w14:textId="77777777" w:rsidR="007F460B" w:rsidRDefault="007F460B" w:rsidP="007F460B">
                            <w:pPr>
                              <w:tabs>
                                <w:tab w:val="left" w:pos="1536"/>
                              </w:tabs>
                              <w:ind w:right="86"/>
                              <w:jc w:val="center"/>
                              <w:rPr>
                                <w:lang w:val="en-US"/>
                              </w:rPr>
                            </w:pPr>
                            <w:r w:rsidRPr="007F460B">
                              <w:rPr>
                                <w:lang w:val="en-US"/>
                              </w:rPr>
                              <w:t xml:space="preserve">KREDITNING </w:t>
                            </w:r>
                            <w:proofErr w:type="gramStart"/>
                            <w:r w:rsidRPr="007F460B">
                              <w:rPr>
                                <w:lang w:val="en-US"/>
                              </w:rPr>
                              <w:t>TO‘</w:t>
                            </w:r>
                            <w:proofErr w:type="gramEnd"/>
                            <w:r w:rsidRPr="007F460B">
                              <w:rPr>
                                <w:lang w:val="en-US"/>
                              </w:rPr>
                              <w:t>LIQ QIYMATI</w:t>
                            </w:r>
                            <w:r w:rsidRPr="007F460B">
                              <w:rPr>
                                <w:lang w:val="en-US"/>
                              </w:rPr>
                              <w:t xml:space="preserve"> </w:t>
                            </w:r>
                          </w:p>
                          <w:p w14:paraId="18A08C81" w14:textId="44361EBB" w:rsidR="007F460B" w:rsidRDefault="007F460B" w:rsidP="007F460B">
                            <w:pPr>
                              <w:tabs>
                                <w:tab w:val="left" w:pos="1536"/>
                              </w:tabs>
                              <w:ind w:right="86"/>
                              <w:jc w:val="center"/>
                              <w:rPr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 w:rsidRPr="007F460B">
                              <w:rPr>
                                <w:lang w:val="en-US"/>
                              </w:rPr>
                              <w:t>Yillik</w:t>
                            </w:r>
                            <w:proofErr w:type="spellEnd"/>
                            <w:r w:rsidRPr="007F460B">
                              <w:rPr>
                                <w:lang w:val="en-US"/>
                              </w:rPr>
                              <w:t xml:space="preserve"> </w:t>
                            </w:r>
                            <w:r w:rsidR="00E96E5E" w:rsidRPr="007F460B">
                              <w:rPr>
                                <w:szCs w:val="28"/>
                                <w:u w:val="single"/>
                                <w:lang w:val="en-US"/>
                              </w:rPr>
                              <w:tab/>
                            </w:r>
                            <w:r w:rsidR="00E96E5E" w:rsidRPr="007F460B">
                              <w:rPr>
                                <w:spacing w:val="-10"/>
                                <w:szCs w:val="28"/>
                                <w:lang w:val="en-US"/>
                              </w:rPr>
                              <w:t xml:space="preserve">% </w:t>
                            </w:r>
                            <w:r>
                              <w:rPr>
                                <w:lang w:val="en-US"/>
                              </w:rPr>
                              <w:t>FOIZ</w:t>
                            </w:r>
                          </w:p>
                          <w:p w14:paraId="3C4B1FC0" w14:textId="621D49AE" w:rsidR="00E96E5E" w:rsidRPr="007F460B" w:rsidRDefault="00E96E5E" w:rsidP="007F460B">
                            <w:pPr>
                              <w:tabs>
                                <w:tab w:val="left" w:pos="1536"/>
                              </w:tabs>
                              <w:ind w:right="86"/>
                              <w:jc w:val="center"/>
                              <w:rPr>
                                <w:szCs w:val="28"/>
                                <w:lang w:val="en-US"/>
                              </w:rPr>
                            </w:pPr>
                            <w:r w:rsidRPr="007F460B">
                              <w:rPr>
                                <w:szCs w:val="28"/>
                                <w:lang w:val="en-US"/>
                              </w:rPr>
                              <w:t>(</w:t>
                            </w:r>
                            <w:r w:rsidR="007F460B" w:rsidRPr="007F460B">
                              <w:rPr>
                                <w:lang w:val="en-US"/>
                              </w:rPr>
                              <w:t xml:space="preserve">SUMMA </w:t>
                            </w:r>
                            <w:proofErr w:type="gramStart"/>
                            <w:r w:rsidR="007F460B" w:rsidRPr="007F460B">
                              <w:rPr>
                                <w:lang w:val="en-US"/>
                              </w:rPr>
                              <w:t>SO‘</w:t>
                            </w:r>
                            <w:proofErr w:type="gramEnd"/>
                            <w:r w:rsidR="007F460B" w:rsidRPr="007F460B">
                              <w:rPr>
                                <w:lang w:val="en-US"/>
                              </w:rPr>
                              <w:t xml:space="preserve">Z BILAN)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F45A53" id="_x0000_t202" coordsize="21600,21600" o:spt="202" path="m,l,21600r21600,l21600,xe">
                <v:stroke joinstyle="miter"/>
                <v:path gradientshapeok="t" o:connecttype="rect"/>
              </v:shapetype>
              <v:shape id="Надпись 62" o:spid="_x0000_s1026" type="#_x0000_t202" style="position:absolute;left:0;text-align:left;margin-left:81.3pt;margin-top:-.25pt;width:132.5pt;height:100.8pt;z-index:25166131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" filled="f" strokeweight=".48pt">
                <v:textbox inset="0,0,0,0">
                  <w:txbxContent>
                    <w:p w14:paraId="07CCB57D" w14:textId="77777777" w:rsidR="007F460B" w:rsidRDefault="007F460B" w:rsidP="007F460B">
                      <w:pPr>
                        <w:tabs>
                          <w:tab w:val="left" w:pos="1536"/>
                        </w:tabs>
                        <w:ind w:right="86"/>
                        <w:jc w:val="center"/>
                        <w:rPr>
                          <w:lang w:val="en-US"/>
                        </w:rPr>
                      </w:pPr>
                      <w:r w:rsidRPr="007F460B">
                        <w:rPr>
                          <w:lang w:val="en-US"/>
                        </w:rPr>
                        <w:t xml:space="preserve">KREDITNING </w:t>
                      </w:r>
                      <w:proofErr w:type="gramStart"/>
                      <w:r w:rsidRPr="007F460B">
                        <w:rPr>
                          <w:lang w:val="en-US"/>
                        </w:rPr>
                        <w:t>TO‘</w:t>
                      </w:r>
                      <w:proofErr w:type="gramEnd"/>
                      <w:r w:rsidRPr="007F460B">
                        <w:rPr>
                          <w:lang w:val="en-US"/>
                        </w:rPr>
                        <w:t>LIQ QIYMATI</w:t>
                      </w:r>
                      <w:r w:rsidRPr="007F460B">
                        <w:rPr>
                          <w:lang w:val="en-US"/>
                        </w:rPr>
                        <w:t xml:space="preserve"> </w:t>
                      </w:r>
                    </w:p>
                    <w:p w14:paraId="18A08C81" w14:textId="44361EBB" w:rsidR="007F460B" w:rsidRDefault="007F460B" w:rsidP="007F460B">
                      <w:pPr>
                        <w:tabs>
                          <w:tab w:val="left" w:pos="1536"/>
                        </w:tabs>
                        <w:ind w:right="86"/>
                        <w:jc w:val="center"/>
                        <w:rPr>
                          <w:szCs w:val="28"/>
                          <w:lang w:val="en-US"/>
                        </w:rPr>
                      </w:pPr>
                      <w:proofErr w:type="spellStart"/>
                      <w:r w:rsidRPr="007F460B">
                        <w:rPr>
                          <w:lang w:val="en-US"/>
                        </w:rPr>
                        <w:t>Yillik</w:t>
                      </w:r>
                      <w:proofErr w:type="spellEnd"/>
                      <w:r w:rsidRPr="007F460B">
                        <w:rPr>
                          <w:lang w:val="en-US"/>
                        </w:rPr>
                        <w:t xml:space="preserve"> </w:t>
                      </w:r>
                      <w:r w:rsidR="00E96E5E" w:rsidRPr="007F460B">
                        <w:rPr>
                          <w:szCs w:val="28"/>
                          <w:u w:val="single"/>
                          <w:lang w:val="en-US"/>
                        </w:rPr>
                        <w:tab/>
                      </w:r>
                      <w:r w:rsidR="00E96E5E" w:rsidRPr="007F460B">
                        <w:rPr>
                          <w:spacing w:val="-10"/>
                          <w:szCs w:val="28"/>
                          <w:lang w:val="en-US"/>
                        </w:rPr>
                        <w:t xml:space="preserve">% </w:t>
                      </w:r>
                      <w:r>
                        <w:rPr>
                          <w:lang w:val="en-US"/>
                        </w:rPr>
                        <w:t>FOIZ</w:t>
                      </w:r>
                    </w:p>
                    <w:p w14:paraId="3C4B1FC0" w14:textId="621D49AE" w:rsidR="00E96E5E" w:rsidRPr="007F460B" w:rsidRDefault="00E96E5E" w:rsidP="007F460B">
                      <w:pPr>
                        <w:tabs>
                          <w:tab w:val="left" w:pos="1536"/>
                        </w:tabs>
                        <w:ind w:right="86"/>
                        <w:jc w:val="center"/>
                        <w:rPr>
                          <w:szCs w:val="28"/>
                          <w:lang w:val="en-US"/>
                        </w:rPr>
                      </w:pPr>
                      <w:r w:rsidRPr="007F460B">
                        <w:rPr>
                          <w:szCs w:val="28"/>
                          <w:lang w:val="en-US"/>
                        </w:rPr>
                        <w:t>(</w:t>
                      </w:r>
                      <w:r w:rsidR="007F460B" w:rsidRPr="007F460B">
                        <w:rPr>
                          <w:lang w:val="en-US"/>
                        </w:rPr>
                        <w:t xml:space="preserve">SUMMA </w:t>
                      </w:r>
                      <w:proofErr w:type="gramStart"/>
                      <w:r w:rsidR="007F460B" w:rsidRPr="007F460B">
                        <w:rPr>
                          <w:lang w:val="en-US"/>
                        </w:rPr>
                        <w:t>SO‘</w:t>
                      </w:r>
                      <w:proofErr w:type="gramEnd"/>
                      <w:r w:rsidR="007F460B" w:rsidRPr="007F460B">
                        <w:rPr>
                          <w:lang w:val="en-US"/>
                        </w:rPr>
                        <w:t xml:space="preserve">Z BILAN)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9264" behindDoc="1" locked="0" layoutInCell="1" allowOverlap="1" wp14:anchorId="378B9C8D" wp14:editId="0201A68B">
            <wp:simplePos x="0" y="0"/>
            <wp:positionH relativeFrom="page">
              <wp:posOffset>1080135</wp:posOffset>
            </wp:positionH>
            <wp:positionV relativeFrom="paragraph">
              <wp:posOffset>199390</wp:posOffset>
            </wp:positionV>
            <wp:extent cx="1995170" cy="293370"/>
            <wp:effectExtent l="0" t="0" r="508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170" cy="293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030066" w14:textId="77777777" w:rsidR="00E96E5E" w:rsidRDefault="00E96E5E" w:rsidP="00E96E5E">
      <w:pPr>
        <w:spacing w:after="0"/>
        <w:jc w:val="center"/>
        <w:rPr>
          <w:b/>
        </w:rPr>
      </w:pPr>
    </w:p>
    <w:p w14:paraId="5FF813BE" w14:textId="77777777" w:rsidR="007F460B" w:rsidRPr="007F460B" w:rsidRDefault="007F460B" w:rsidP="007F460B">
      <w:pPr>
        <w:spacing w:after="0"/>
        <w:ind w:right="2551"/>
        <w:jc w:val="center"/>
        <w:rPr>
          <w:b/>
          <w:lang w:val="en-US"/>
        </w:rPr>
      </w:pPr>
      <w:bookmarkStart w:id="0" w:name="_Hlk232690576"/>
      <w:proofErr w:type="spellStart"/>
      <w:r w:rsidRPr="007F460B">
        <w:rPr>
          <w:b/>
          <w:lang w:val="en-US"/>
        </w:rPr>
        <w:t>Avtotransport</w:t>
      </w:r>
      <w:proofErr w:type="spellEnd"/>
      <w:r w:rsidRPr="007F460B">
        <w:rPr>
          <w:b/>
          <w:lang w:val="en-US"/>
        </w:rPr>
        <w:t xml:space="preserve"> </w:t>
      </w:r>
      <w:proofErr w:type="spellStart"/>
      <w:r w:rsidRPr="007F460B">
        <w:rPr>
          <w:b/>
          <w:lang w:val="en-US"/>
        </w:rPr>
        <w:t>vositasini</w:t>
      </w:r>
      <w:proofErr w:type="spellEnd"/>
      <w:r w:rsidRPr="007F460B">
        <w:rPr>
          <w:b/>
          <w:lang w:val="en-US"/>
        </w:rPr>
        <w:t xml:space="preserve"> </w:t>
      </w:r>
    </w:p>
    <w:p w14:paraId="4B4CE8B0" w14:textId="77777777" w:rsidR="007F460B" w:rsidRDefault="007F460B" w:rsidP="007F460B">
      <w:pPr>
        <w:spacing w:after="0"/>
        <w:ind w:right="2551"/>
        <w:jc w:val="center"/>
        <w:rPr>
          <w:b/>
          <w:lang w:val="en-US"/>
        </w:rPr>
      </w:pPr>
      <w:proofErr w:type="spellStart"/>
      <w:r w:rsidRPr="007F460B">
        <w:rPr>
          <w:b/>
          <w:lang w:val="en-US"/>
        </w:rPr>
        <w:t>sotib</w:t>
      </w:r>
      <w:proofErr w:type="spellEnd"/>
      <w:r w:rsidRPr="007F460B">
        <w:rPr>
          <w:b/>
          <w:lang w:val="en-US"/>
        </w:rPr>
        <w:t xml:space="preserve"> </w:t>
      </w:r>
      <w:proofErr w:type="spellStart"/>
      <w:r w:rsidRPr="007F460B">
        <w:rPr>
          <w:b/>
          <w:lang w:val="en-US"/>
        </w:rPr>
        <w:t>olish</w:t>
      </w:r>
      <w:proofErr w:type="spellEnd"/>
      <w:r w:rsidRPr="007F460B">
        <w:rPr>
          <w:b/>
          <w:lang w:val="en-US"/>
        </w:rPr>
        <w:t xml:space="preserve"> </w:t>
      </w:r>
      <w:proofErr w:type="spellStart"/>
      <w:r w:rsidRPr="007F460B">
        <w:rPr>
          <w:b/>
          <w:lang w:val="en-US"/>
        </w:rPr>
        <w:t>uchun</w:t>
      </w:r>
      <w:proofErr w:type="spellEnd"/>
      <w:r w:rsidRPr="007F460B">
        <w:rPr>
          <w:b/>
          <w:lang w:val="en-US"/>
        </w:rPr>
        <w:t xml:space="preserve"> </w:t>
      </w:r>
      <w:proofErr w:type="spellStart"/>
      <w:r w:rsidRPr="007F460B">
        <w:rPr>
          <w:b/>
          <w:lang w:val="en-US"/>
        </w:rPr>
        <w:t>kredit</w:t>
      </w:r>
      <w:proofErr w:type="spellEnd"/>
      <w:r w:rsidRPr="007F460B">
        <w:rPr>
          <w:b/>
          <w:lang w:val="en-US"/>
        </w:rPr>
        <w:t xml:space="preserve"> </w:t>
      </w:r>
      <w:proofErr w:type="spellStart"/>
      <w:r w:rsidRPr="007F460B">
        <w:rPr>
          <w:b/>
          <w:lang w:val="en-US"/>
        </w:rPr>
        <w:t>ajratish</w:t>
      </w:r>
      <w:proofErr w:type="spellEnd"/>
      <w:r w:rsidRPr="007F460B">
        <w:rPr>
          <w:b/>
          <w:lang w:val="en-US"/>
        </w:rPr>
        <w:t xml:space="preserve"> </w:t>
      </w:r>
    </w:p>
    <w:p w14:paraId="1D985FC2" w14:textId="6087842C" w:rsidR="007F460B" w:rsidRDefault="007F460B" w:rsidP="007F460B">
      <w:pPr>
        <w:spacing w:after="0"/>
        <w:ind w:right="2551"/>
        <w:jc w:val="center"/>
        <w:rPr>
          <w:bCs/>
          <w:lang w:val="en-US"/>
        </w:rPr>
      </w:pPr>
      <w:proofErr w:type="spellStart"/>
      <w:proofErr w:type="gramStart"/>
      <w:r w:rsidRPr="007F460B">
        <w:rPr>
          <w:b/>
          <w:lang w:val="en-US"/>
        </w:rPr>
        <w:t>to‘</w:t>
      </w:r>
      <w:proofErr w:type="gramEnd"/>
      <w:r w:rsidRPr="007F460B">
        <w:rPr>
          <w:b/>
          <w:lang w:val="en-US"/>
        </w:rPr>
        <w:t>g‘risidagi</w:t>
      </w:r>
      <w:proofErr w:type="spellEnd"/>
      <w:r w:rsidRPr="007F460B">
        <w:rPr>
          <w:b/>
          <w:lang w:val="en-US"/>
        </w:rPr>
        <w:t xml:space="preserve"> </w:t>
      </w:r>
      <w:proofErr w:type="spellStart"/>
      <w:r w:rsidRPr="007F460B">
        <w:rPr>
          <w:b/>
          <w:lang w:val="en-US"/>
        </w:rPr>
        <w:t>shartnoma</w:t>
      </w:r>
      <w:proofErr w:type="spellEnd"/>
      <w:r w:rsidRPr="007F460B">
        <w:rPr>
          <w:b/>
          <w:lang w:val="en-US"/>
        </w:rPr>
        <w:t xml:space="preserve"> </w:t>
      </w:r>
      <w:r w:rsidRPr="007F460B">
        <w:rPr>
          <w:b/>
          <w:lang w:val="en-US"/>
        </w:rPr>
        <w:t xml:space="preserve"> </w:t>
      </w:r>
      <w:r w:rsidRPr="007F460B">
        <w:rPr>
          <w:b/>
          <w:lang w:val="en-US"/>
        </w:rPr>
        <w:t>№______</w:t>
      </w:r>
    </w:p>
    <w:p w14:paraId="03C8531F" w14:textId="2240736A" w:rsidR="007F460B" w:rsidRPr="007F460B" w:rsidRDefault="007F460B" w:rsidP="007F460B">
      <w:pPr>
        <w:spacing w:after="0"/>
        <w:ind w:right="2551"/>
        <w:jc w:val="center"/>
        <w:rPr>
          <w:b/>
          <w:lang w:val="en-US"/>
        </w:rPr>
      </w:pPr>
      <w:r w:rsidRPr="007F460B">
        <w:rPr>
          <w:b/>
          <w:lang w:val="en-US"/>
        </w:rPr>
        <w:t>(</w:t>
      </w:r>
      <w:proofErr w:type="spellStart"/>
      <w:r w:rsidRPr="007F460B">
        <w:rPr>
          <w:b/>
          <w:lang w:val="en-US"/>
        </w:rPr>
        <w:t>Avtokredit</w:t>
      </w:r>
      <w:proofErr w:type="spellEnd"/>
      <w:r w:rsidRPr="007F460B">
        <w:rPr>
          <w:b/>
          <w:lang w:val="en-US"/>
        </w:rPr>
        <w:t xml:space="preserve"> 4.0)</w:t>
      </w:r>
    </w:p>
    <w:p w14:paraId="15457008" w14:textId="2E163DF8" w:rsidR="007F460B" w:rsidRPr="007F460B" w:rsidRDefault="007F460B" w:rsidP="00D91331">
      <w:pPr>
        <w:spacing w:after="0"/>
        <w:ind w:right="2551"/>
        <w:jc w:val="center"/>
        <w:rPr>
          <w:b/>
          <w:lang w:val="en-US"/>
        </w:rPr>
      </w:pPr>
    </w:p>
    <w:p w14:paraId="26541149" w14:textId="54EA3973" w:rsidR="007F460B" w:rsidRPr="007F460B" w:rsidRDefault="007F460B" w:rsidP="00D91331">
      <w:pPr>
        <w:spacing w:after="0"/>
        <w:ind w:right="2551"/>
        <w:jc w:val="center"/>
        <w:rPr>
          <w:b/>
          <w:lang w:val="en-US"/>
        </w:rPr>
      </w:pPr>
    </w:p>
    <w:p w14:paraId="38AACEAA" w14:textId="7A218BA2" w:rsidR="007F460B" w:rsidRPr="007F460B" w:rsidRDefault="007F460B" w:rsidP="00D91331">
      <w:pPr>
        <w:spacing w:after="0"/>
        <w:ind w:right="2551"/>
        <w:jc w:val="center"/>
        <w:rPr>
          <w:b/>
          <w:lang w:val="en-US"/>
        </w:rPr>
      </w:pPr>
    </w:p>
    <w:p w14:paraId="73F6B9C3" w14:textId="1BA9F262" w:rsidR="007F460B" w:rsidRPr="007F460B" w:rsidRDefault="007F460B" w:rsidP="00D91331">
      <w:pPr>
        <w:spacing w:after="0"/>
        <w:ind w:right="2551"/>
        <w:jc w:val="center"/>
        <w:rPr>
          <w:b/>
          <w:lang w:val="en-US"/>
        </w:rPr>
      </w:pPr>
    </w:p>
    <w:p w14:paraId="61C463DB" w14:textId="77777777" w:rsidR="007F460B" w:rsidRPr="007F460B" w:rsidRDefault="007F460B" w:rsidP="00D91331">
      <w:pPr>
        <w:spacing w:after="0"/>
        <w:ind w:right="2551"/>
        <w:jc w:val="center"/>
        <w:rPr>
          <w:b/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E96E5E" w:rsidRPr="000B3A2C" w14:paraId="7DBADC2D" w14:textId="77777777" w:rsidTr="001F3349">
        <w:tc>
          <w:tcPr>
            <w:tcW w:w="4672" w:type="dxa"/>
          </w:tcPr>
          <w:bookmarkEnd w:id="0"/>
          <w:p w14:paraId="14E2F661" w14:textId="7FA71FF3" w:rsidR="00E96E5E" w:rsidRPr="000B3A2C" w:rsidRDefault="007F460B" w:rsidP="001F334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sh</w:t>
            </w:r>
            <w:proofErr w:type="spellEnd"/>
            <w:r w:rsidR="00E96E5E" w:rsidRPr="000B3A2C">
              <w:rPr>
                <w:sz w:val="24"/>
                <w:szCs w:val="24"/>
              </w:rPr>
              <w:t>. __________</w:t>
            </w:r>
          </w:p>
        </w:tc>
        <w:tc>
          <w:tcPr>
            <w:tcW w:w="4672" w:type="dxa"/>
          </w:tcPr>
          <w:p w14:paraId="621293BE" w14:textId="46C6131F" w:rsidR="00E96E5E" w:rsidRPr="000B3A2C" w:rsidRDefault="007F460B" w:rsidP="001F3349">
            <w:pPr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kun</w:t>
            </w:r>
            <w:proofErr w:type="spellEnd"/>
            <w:r w:rsidR="00E96E5E" w:rsidRPr="000B3A2C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</w:rPr>
              <w:t>oy</w:t>
            </w:r>
            <w:proofErr w:type="spellEnd"/>
            <w:r w:rsidR="00E96E5E" w:rsidRPr="000B3A2C"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yil</w:t>
            </w:r>
            <w:proofErr w:type="spellEnd"/>
            <w:r w:rsidR="00E96E5E" w:rsidRPr="000B3A2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y</w:t>
            </w:r>
            <w:r w:rsidR="00E96E5E" w:rsidRPr="000B3A2C">
              <w:rPr>
                <w:sz w:val="24"/>
                <w:szCs w:val="24"/>
              </w:rPr>
              <w:t>.</w:t>
            </w:r>
          </w:p>
        </w:tc>
      </w:tr>
    </w:tbl>
    <w:p w14:paraId="7388D32F" w14:textId="3DE9C339" w:rsidR="007F460B" w:rsidRDefault="007F460B" w:rsidP="007F460B">
      <w:pPr>
        <w:spacing w:before="100" w:beforeAutospacing="1" w:after="100" w:afterAutospacing="1"/>
        <w:jc w:val="both"/>
        <w:rPr>
          <w:sz w:val="24"/>
          <w:szCs w:val="24"/>
        </w:rPr>
      </w:pPr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«ANOR BANK» </w:t>
      </w:r>
      <w:proofErr w:type="spellStart"/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Aksiyadorlik</w:t>
      </w:r>
      <w:proofErr w:type="spellEnd"/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jamiyati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bundan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buyon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«Bank»</w:t>
      </w:r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deb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yuritiladi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bir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tomondan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, ___________________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nomidan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___________________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asosida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ish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yurituvchi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___________________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vakilligida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hamda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boshqa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tomondan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O‘zbekiston</w:t>
      </w:r>
      <w:proofErr w:type="spellEnd"/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Respublikasi</w:t>
      </w:r>
      <w:proofErr w:type="spellEnd"/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fuqarosi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___________________ (__________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tomonidan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.</w:t>
      </w:r>
      <w:r w:rsidRPr="007F460B">
        <w:rPr>
          <w:rFonts w:eastAsia="Times New Roman" w:cs="Times New Roman"/>
          <w:sz w:val="24"/>
          <w:szCs w:val="24"/>
          <w:lang w:eastAsia="ru-RU"/>
        </w:rPr>
        <w:t xml:space="preserve">.____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sanada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berilgan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ID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karta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>/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pasport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№ __________),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bundan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buyon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Qarz</w:t>
      </w:r>
      <w:proofErr w:type="spellEnd"/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oluvchi</w:t>
      </w:r>
      <w:proofErr w:type="spellEnd"/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deb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yuritiladi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birgalikda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Tomonlar</w:t>
      </w:r>
      <w:proofErr w:type="spellEnd"/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7F460B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alohida-alohida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esa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Tomon</w:t>
      </w:r>
      <w:proofErr w:type="spellEnd"/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deb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atalib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avtotransport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vositasini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sotib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olish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uchun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kredit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ajratish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to‘g‘risidagi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mazkur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shartnomani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Avtokredit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>) (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bundan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buyon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— </w:t>
      </w:r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Shartnoma</w:t>
      </w:r>
      <w:proofErr w:type="spellEnd"/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yoki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Kredit</w:t>
      </w:r>
      <w:proofErr w:type="spellEnd"/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shartnomasi</w:t>
      </w:r>
      <w:proofErr w:type="spellEnd"/>
      <w:r w:rsidRPr="007F460B">
        <w:rPr>
          <w:rFonts w:eastAsia="Times New Roman" w:cs="Times New Roman"/>
          <w:b/>
          <w:bCs/>
          <w:sz w:val="24"/>
          <w:szCs w:val="24"/>
          <w:lang w:eastAsia="ru-RU"/>
        </w:rPr>
        <w:t>»</w:t>
      </w:r>
      <w:r w:rsidRPr="007F460B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quyidagilar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haqida</w:t>
      </w:r>
      <w:proofErr w:type="spellEnd"/>
      <w:r w:rsidRPr="007F460B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7F460B">
        <w:rPr>
          <w:rFonts w:eastAsia="Times New Roman" w:cs="Times New Roman"/>
          <w:sz w:val="24"/>
          <w:szCs w:val="24"/>
          <w:lang w:eastAsia="ru-RU"/>
        </w:rPr>
        <w:t>tuzdilar:</w:t>
      </w:r>
      <w:proofErr w:type="spellEnd"/>
    </w:p>
    <w:p w14:paraId="0964C7C6" w14:textId="77777777" w:rsidR="007F460B" w:rsidRPr="007F460B" w:rsidRDefault="007F460B" w:rsidP="007F460B">
      <w:pPr>
        <w:spacing w:before="240" w:after="0"/>
        <w:jc w:val="center"/>
        <w:rPr>
          <w:b/>
          <w:bCs/>
          <w:sz w:val="24"/>
          <w:szCs w:val="24"/>
        </w:rPr>
      </w:pPr>
      <w:r w:rsidRPr="007F460B">
        <w:rPr>
          <w:b/>
          <w:bCs/>
          <w:sz w:val="24"/>
          <w:szCs w:val="24"/>
        </w:rPr>
        <w:t>ATAMALAR VA TA’RIFLAR</w:t>
      </w:r>
    </w:p>
    <w:p w14:paraId="35373504" w14:textId="77777777" w:rsidR="007F460B" w:rsidRDefault="007F460B" w:rsidP="007F460B">
      <w:pPr>
        <w:pStyle w:val="af"/>
        <w:jc w:val="both"/>
      </w:pPr>
      <w:proofErr w:type="spellStart"/>
      <w:r>
        <w:t>Mazkur</w:t>
      </w:r>
      <w:proofErr w:type="spellEnd"/>
      <w:r>
        <w:t xml:space="preserve"> </w:t>
      </w:r>
      <w:proofErr w:type="spellStart"/>
      <w:r>
        <w:t>Shartnoma</w:t>
      </w:r>
      <w:proofErr w:type="spellEnd"/>
      <w:r>
        <w:t xml:space="preserve"> </w:t>
      </w:r>
      <w:proofErr w:type="spellStart"/>
      <w:r>
        <w:t>matnida</w:t>
      </w:r>
      <w:proofErr w:type="spellEnd"/>
      <w:r>
        <w:t xml:space="preserve">, </w:t>
      </w:r>
      <w:proofErr w:type="spellStart"/>
      <w:r>
        <w:t>agar</w:t>
      </w:r>
      <w:proofErr w:type="spellEnd"/>
      <w:r>
        <w:t xml:space="preserve"> </w:t>
      </w:r>
      <w:proofErr w:type="spellStart"/>
      <w:r>
        <w:t>boshqacha</w:t>
      </w:r>
      <w:proofErr w:type="spellEnd"/>
      <w:r>
        <w:t xml:space="preserve"> </w:t>
      </w:r>
      <w:proofErr w:type="spellStart"/>
      <w:r>
        <w:t>ko‘rsatilmagan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mazmunidan</w:t>
      </w:r>
      <w:proofErr w:type="spellEnd"/>
      <w:r>
        <w:t xml:space="preserve"> </w:t>
      </w:r>
      <w:proofErr w:type="spellStart"/>
      <w:r>
        <w:t>boshqacha</w:t>
      </w:r>
      <w:proofErr w:type="spellEnd"/>
      <w:r>
        <w:t xml:space="preserve"> </w:t>
      </w:r>
      <w:proofErr w:type="spellStart"/>
      <w:r>
        <w:t>anglashilmasa</w:t>
      </w:r>
      <w:proofErr w:type="spellEnd"/>
      <w:r>
        <w:t xml:space="preserve">, </w:t>
      </w:r>
      <w:proofErr w:type="spellStart"/>
      <w:r>
        <w:t>ushbu</w:t>
      </w:r>
      <w:proofErr w:type="spellEnd"/>
      <w:r>
        <w:t xml:space="preserve"> </w:t>
      </w:r>
      <w:proofErr w:type="spellStart"/>
      <w:r>
        <w:t>bo‘limda</w:t>
      </w:r>
      <w:proofErr w:type="spellEnd"/>
      <w:r>
        <w:t xml:space="preserve"> </w:t>
      </w:r>
      <w:proofErr w:type="spellStart"/>
      <w:r>
        <w:t>keltirilgan</w:t>
      </w:r>
      <w:proofErr w:type="spellEnd"/>
      <w:r>
        <w:t xml:space="preserve"> </w:t>
      </w:r>
      <w:proofErr w:type="spellStart"/>
      <w:r>
        <w:t>atamalar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ta’riflar</w:t>
      </w:r>
      <w:proofErr w:type="spellEnd"/>
      <w:r>
        <w:t xml:space="preserve"> </w:t>
      </w:r>
      <w:proofErr w:type="spellStart"/>
      <w:r>
        <w:t>quyidagi</w:t>
      </w:r>
      <w:proofErr w:type="spellEnd"/>
      <w:r>
        <w:t xml:space="preserve"> </w:t>
      </w:r>
      <w:proofErr w:type="spellStart"/>
      <w:r>
        <w:t>ma’nolarga</w:t>
      </w:r>
      <w:proofErr w:type="spellEnd"/>
      <w:r>
        <w:t xml:space="preserve"> </w:t>
      </w:r>
      <w:proofErr w:type="spellStart"/>
      <w:r>
        <w:t>ega</w:t>
      </w:r>
      <w:proofErr w:type="spellEnd"/>
      <w:r>
        <w:t>:</w:t>
      </w:r>
    </w:p>
    <w:p w14:paraId="21F9B378" w14:textId="77777777" w:rsidR="007F460B" w:rsidRDefault="007F460B" w:rsidP="007F460B">
      <w:pPr>
        <w:pStyle w:val="af"/>
        <w:jc w:val="both"/>
      </w:pPr>
      <w:proofErr w:type="spellStart"/>
      <w:r>
        <w:rPr>
          <w:rStyle w:val="ae"/>
        </w:rPr>
        <w:t>Avtotransport</w:t>
      </w:r>
      <w:proofErr w:type="spellEnd"/>
      <w:r>
        <w:rPr>
          <w:rStyle w:val="ae"/>
        </w:rPr>
        <w:t xml:space="preserve"> </w:t>
      </w:r>
      <w:proofErr w:type="spellStart"/>
      <w:r>
        <w:rPr>
          <w:rStyle w:val="ae"/>
        </w:rPr>
        <w:t>vositasini</w:t>
      </w:r>
      <w:proofErr w:type="spellEnd"/>
      <w:r>
        <w:rPr>
          <w:rStyle w:val="ae"/>
        </w:rPr>
        <w:t xml:space="preserve"> </w:t>
      </w:r>
      <w:proofErr w:type="spellStart"/>
      <w:r>
        <w:rPr>
          <w:rStyle w:val="ae"/>
        </w:rPr>
        <w:t>sotib</w:t>
      </w:r>
      <w:proofErr w:type="spellEnd"/>
      <w:r>
        <w:rPr>
          <w:rStyle w:val="ae"/>
        </w:rPr>
        <w:t xml:space="preserve"> </w:t>
      </w:r>
      <w:proofErr w:type="spellStart"/>
      <w:r>
        <w:rPr>
          <w:rStyle w:val="ae"/>
        </w:rPr>
        <w:t>olish</w:t>
      </w:r>
      <w:proofErr w:type="spellEnd"/>
      <w:r>
        <w:rPr>
          <w:rStyle w:val="ae"/>
        </w:rPr>
        <w:t xml:space="preserve"> </w:t>
      </w:r>
      <w:proofErr w:type="spellStart"/>
      <w:r>
        <w:rPr>
          <w:rStyle w:val="ae"/>
        </w:rPr>
        <w:t>uchun</w:t>
      </w:r>
      <w:proofErr w:type="spellEnd"/>
      <w:r>
        <w:rPr>
          <w:rStyle w:val="ae"/>
        </w:rPr>
        <w:t xml:space="preserve"> </w:t>
      </w:r>
      <w:proofErr w:type="spellStart"/>
      <w:r>
        <w:rPr>
          <w:rStyle w:val="ae"/>
        </w:rPr>
        <w:t>moliyaviy</w:t>
      </w:r>
      <w:proofErr w:type="spellEnd"/>
      <w:r>
        <w:rPr>
          <w:rStyle w:val="ae"/>
        </w:rPr>
        <w:t xml:space="preserve"> </w:t>
      </w:r>
      <w:proofErr w:type="spellStart"/>
      <w:r>
        <w:rPr>
          <w:rStyle w:val="ae"/>
        </w:rPr>
        <w:t>iste’mol</w:t>
      </w:r>
      <w:proofErr w:type="spellEnd"/>
      <w:r>
        <w:rPr>
          <w:rStyle w:val="ae"/>
        </w:rPr>
        <w:t xml:space="preserve"> </w:t>
      </w:r>
      <w:proofErr w:type="spellStart"/>
      <w:r>
        <w:rPr>
          <w:rStyle w:val="ae"/>
        </w:rPr>
        <w:t>krediti</w:t>
      </w:r>
      <w:proofErr w:type="spellEnd"/>
      <w:r>
        <w:rPr>
          <w:rStyle w:val="ae"/>
        </w:rPr>
        <w:t xml:space="preserve"> (</w:t>
      </w:r>
      <w:proofErr w:type="spellStart"/>
      <w:r>
        <w:rPr>
          <w:rStyle w:val="ae"/>
        </w:rPr>
        <w:t>Avtokredit</w:t>
      </w:r>
      <w:proofErr w:type="spellEnd"/>
      <w:r>
        <w:rPr>
          <w:rStyle w:val="ae"/>
        </w:rPr>
        <w:t>)</w:t>
      </w:r>
      <w:r>
        <w:t xml:space="preserve"> — Bank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jismoniy</w:t>
      </w:r>
      <w:proofErr w:type="spellEnd"/>
      <w:r>
        <w:t xml:space="preserve"> </w:t>
      </w:r>
      <w:proofErr w:type="spellStart"/>
      <w:r>
        <w:t>shaxsga</w:t>
      </w:r>
      <w:proofErr w:type="spellEnd"/>
      <w:r>
        <w:t xml:space="preserve"> (</w:t>
      </w:r>
      <w:proofErr w:type="spellStart"/>
      <w:r>
        <w:t>Qarz</w:t>
      </w:r>
      <w:proofErr w:type="spellEnd"/>
      <w:r>
        <w:t xml:space="preserve"> </w:t>
      </w:r>
      <w:proofErr w:type="spellStart"/>
      <w:r>
        <w:t>oluvchiga</w:t>
      </w:r>
      <w:proofErr w:type="spellEnd"/>
      <w:r>
        <w:t xml:space="preserve">) </w:t>
      </w:r>
      <w:proofErr w:type="spellStart"/>
      <w:r>
        <w:t>mazkur</w:t>
      </w:r>
      <w:proofErr w:type="spellEnd"/>
      <w:r>
        <w:t xml:space="preserve"> </w:t>
      </w:r>
      <w:proofErr w:type="spellStart"/>
      <w:r>
        <w:t>Shartnoma</w:t>
      </w:r>
      <w:proofErr w:type="spellEnd"/>
      <w:r>
        <w:t xml:space="preserve"> </w:t>
      </w:r>
      <w:proofErr w:type="spellStart"/>
      <w:r>
        <w:t>shartlariga</w:t>
      </w:r>
      <w:proofErr w:type="spellEnd"/>
      <w:r>
        <w:t xml:space="preserve"> </w:t>
      </w:r>
      <w:proofErr w:type="spellStart"/>
      <w:r>
        <w:t>muvofiq</w:t>
      </w:r>
      <w:proofErr w:type="spellEnd"/>
      <w:r>
        <w:t xml:space="preserve"> </w:t>
      </w:r>
      <w:proofErr w:type="spellStart"/>
      <w:r>
        <w:t>yangi</w:t>
      </w:r>
      <w:proofErr w:type="spellEnd"/>
      <w:r>
        <w:t xml:space="preserve"> </w:t>
      </w:r>
      <w:proofErr w:type="spellStart"/>
      <w:r>
        <w:t>avtotransport</w:t>
      </w:r>
      <w:proofErr w:type="spellEnd"/>
      <w:r>
        <w:t xml:space="preserve"> </w:t>
      </w:r>
      <w:proofErr w:type="spellStart"/>
      <w:r>
        <w:t>vositasini</w:t>
      </w:r>
      <w:proofErr w:type="spellEnd"/>
      <w:r>
        <w:t xml:space="preserve"> </w:t>
      </w:r>
      <w:proofErr w:type="spellStart"/>
      <w:r>
        <w:t>sotib</w:t>
      </w:r>
      <w:proofErr w:type="spellEnd"/>
      <w:r>
        <w:t xml:space="preserve"> </w:t>
      </w:r>
      <w:proofErr w:type="spellStart"/>
      <w:r>
        <w:t>olish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mablag‘lari</w:t>
      </w:r>
      <w:proofErr w:type="spellEnd"/>
      <w:r>
        <w:t xml:space="preserve"> </w:t>
      </w:r>
      <w:proofErr w:type="spellStart"/>
      <w:r>
        <w:t>ko‘rinishida</w:t>
      </w:r>
      <w:proofErr w:type="spellEnd"/>
      <w:r>
        <w:t xml:space="preserve"> </w:t>
      </w:r>
      <w:proofErr w:type="spellStart"/>
      <w:r>
        <w:t>ajratiladigan</w:t>
      </w:r>
      <w:proofErr w:type="spellEnd"/>
      <w:r>
        <w:t xml:space="preserve"> </w:t>
      </w:r>
      <w:proofErr w:type="spellStart"/>
      <w:r>
        <w:t>iste’mol</w:t>
      </w:r>
      <w:proofErr w:type="spellEnd"/>
      <w:r>
        <w:t xml:space="preserve"> </w:t>
      </w:r>
      <w:proofErr w:type="spellStart"/>
      <w:r>
        <w:t>kreditining</w:t>
      </w:r>
      <w:proofErr w:type="spellEnd"/>
      <w:r>
        <w:t xml:space="preserve"> </w:t>
      </w:r>
      <w:proofErr w:type="spellStart"/>
      <w:r>
        <w:t>turi</w:t>
      </w:r>
      <w:proofErr w:type="spellEnd"/>
      <w:r>
        <w:t>.</w:t>
      </w:r>
    </w:p>
    <w:p w14:paraId="0366D458" w14:textId="77777777" w:rsidR="007F460B" w:rsidRDefault="007F460B" w:rsidP="007F460B">
      <w:pPr>
        <w:pStyle w:val="af"/>
        <w:jc w:val="both"/>
      </w:pPr>
      <w:proofErr w:type="spellStart"/>
      <w:r>
        <w:rPr>
          <w:rStyle w:val="ae"/>
        </w:rPr>
        <w:t>So‘rovnoma</w:t>
      </w:r>
      <w:proofErr w:type="spellEnd"/>
      <w:r>
        <w:t xml:space="preserve"> — </w:t>
      </w:r>
      <w:proofErr w:type="spellStart"/>
      <w:r>
        <w:t>Qarz</w:t>
      </w:r>
      <w:proofErr w:type="spellEnd"/>
      <w:r>
        <w:t xml:space="preserve"> </w:t>
      </w:r>
      <w:proofErr w:type="spellStart"/>
      <w:r>
        <w:t>oluvchi</w:t>
      </w:r>
      <w:proofErr w:type="spellEnd"/>
      <w:r>
        <w:t xml:space="preserve"> (</w:t>
      </w:r>
      <w:proofErr w:type="spellStart"/>
      <w:r>
        <w:t>yoki</w:t>
      </w:r>
      <w:proofErr w:type="spellEnd"/>
      <w:r>
        <w:t xml:space="preserve"> </w:t>
      </w:r>
      <w:proofErr w:type="spellStart"/>
      <w:r>
        <w:t>potensial</w:t>
      </w:r>
      <w:proofErr w:type="spellEnd"/>
      <w:r>
        <w:t xml:space="preserve"> </w:t>
      </w:r>
      <w:proofErr w:type="spellStart"/>
      <w:r>
        <w:t>Qarz</w:t>
      </w:r>
      <w:proofErr w:type="spellEnd"/>
      <w:r>
        <w:t xml:space="preserve"> </w:t>
      </w:r>
      <w:proofErr w:type="spellStart"/>
      <w:r>
        <w:t>oluvchi</w:t>
      </w:r>
      <w:proofErr w:type="spellEnd"/>
      <w:r>
        <w:t xml:space="preserve">)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Bankka</w:t>
      </w:r>
      <w:proofErr w:type="spellEnd"/>
      <w:r>
        <w:t xml:space="preserve"> </w:t>
      </w:r>
      <w:proofErr w:type="spellStart"/>
      <w:r>
        <w:t>taqdim</w:t>
      </w:r>
      <w:proofErr w:type="spellEnd"/>
      <w:r>
        <w:t xml:space="preserve"> </w:t>
      </w:r>
      <w:proofErr w:type="spellStart"/>
      <w:r>
        <w:t>etiladigan</w:t>
      </w:r>
      <w:proofErr w:type="spellEnd"/>
      <w:r>
        <w:t xml:space="preserve"> (</w:t>
      </w:r>
      <w:proofErr w:type="spellStart"/>
      <w:r>
        <w:t>shuningdek</w:t>
      </w:r>
      <w:proofErr w:type="spellEnd"/>
      <w:r>
        <w:t xml:space="preserve">, </w:t>
      </w:r>
      <w:proofErr w:type="spellStart"/>
      <w:r>
        <w:t>Masofaviy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</w:t>
      </w:r>
      <w:proofErr w:type="spellStart"/>
      <w:r>
        <w:t>xizmatlari</w:t>
      </w:r>
      <w:proofErr w:type="spellEnd"/>
      <w:r>
        <w:t xml:space="preserve"> </w:t>
      </w:r>
      <w:proofErr w:type="spellStart"/>
      <w:r>
        <w:t>tizimi</w:t>
      </w:r>
      <w:proofErr w:type="spellEnd"/>
      <w:r>
        <w:t xml:space="preserve"> </w:t>
      </w:r>
      <w:proofErr w:type="spellStart"/>
      <w:r>
        <w:t>orqali</w:t>
      </w:r>
      <w:proofErr w:type="spellEnd"/>
      <w:r>
        <w:t xml:space="preserve"> </w:t>
      </w:r>
      <w:proofErr w:type="spellStart"/>
      <w:r>
        <w:t>shakllantirilishi</w:t>
      </w:r>
      <w:proofErr w:type="spellEnd"/>
      <w:r>
        <w:t xml:space="preserve"> </w:t>
      </w:r>
      <w:proofErr w:type="spellStart"/>
      <w:r>
        <w:t>mumkin</w:t>
      </w:r>
      <w:proofErr w:type="spellEnd"/>
      <w:r>
        <w:t xml:space="preserve"> </w:t>
      </w:r>
      <w:proofErr w:type="spellStart"/>
      <w:r>
        <w:t>bo‘lgan</w:t>
      </w:r>
      <w:proofErr w:type="spellEnd"/>
      <w:r>
        <w:t xml:space="preserve">) </w:t>
      </w:r>
      <w:proofErr w:type="spellStart"/>
      <w:r>
        <w:t>hujjat</w:t>
      </w:r>
      <w:proofErr w:type="spellEnd"/>
      <w:r>
        <w:t xml:space="preserve"> </w:t>
      </w:r>
      <w:proofErr w:type="spellStart"/>
      <w:r>
        <w:t>bo‘lib</w:t>
      </w:r>
      <w:proofErr w:type="spellEnd"/>
      <w:r>
        <w:t xml:space="preserve">, </w:t>
      </w:r>
      <w:proofErr w:type="spellStart"/>
      <w:r>
        <w:t>Qarz</w:t>
      </w:r>
      <w:proofErr w:type="spellEnd"/>
      <w:r>
        <w:t xml:space="preserve"> </w:t>
      </w:r>
      <w:proofErr w:type="spellStart"/>
      <w:r>
        <w:t>oluvchiga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ajratish</w:t>
      </w:r>
      <w:proofErr w:type="spellEnd"/>
      <w:r>
        <w:t xml:space="preserve"> </w:t>
      </w:r>
      <w:proofErr w:type="spellStart"/>
      <w:r>
        <w:t>ehtimolini</w:t>
      </w:r>
      <w:proofErr w:type="spellEnd"/>
      <w:r>
        <w:t xml:space="preserve"> </w:t>
      </w:r>
      <w:proofErr w:type="spellStart"/>
      <w:r>
        <w:t>baholash</w:t>
      </w:r>
      <w:proofErr w:type="spellEnd"/>
      <w:r>
        <w:t xml:space="preserve"> </w:t>
      </w:r>
      <w:proofErr w:type="spellStart"/>
      <w:r>
        <w:t>maqsadida</w:t>
      </w:r>
      <w:proofErr w:type="spellEnd"/>
      <w:r>
        <w:t xml:space="preserve"> </w:t>
      </w:r>
      <w:proofErr w:type="spellStart"/>
      <w:r>
        <w:t>rasmiylashtiriladi</w:t>
      </w:r>
      <w:proofErr w:type="spellEnd"/>
      <w:r>
        <w:t xml:space="preserve">, </w:t>
      </w:r>
      <w:proofErr w:type="spellStart"/>
      <w:r>
        <w:t>ariza</w:t>
      </w:r>
      <w:proofErr w:type="spellEnd"/>
      <w:r>
        <w:t xml:space="preserve"> </w:t>
      </w:r>
      <w:proofErr w:type="spellStart"/>
      <w:r>
        <w:t>shakliga</w:t>
      </w:r>
      <w:proofErr w:type="spellEnd"/>
      <w:r>
        <w:t xml:space="preserve"> </w:t>
      </w:r>
      <w:proofErr w:type="spellStart"/>
      <w:r>
        <w:t>ega</w:t>
      </w:r>
      <w:proofErr w:type="spellEnd"/>
      <w:r>
        <w:t xml:space="preserve"> </w:t>
      </w:r>
      <w:proofErr w:type="spellStart"/>
      <w:r>
        <w:t>hamda</w:t>
      </w:r>
      <w:proofErr w:type="spellEnd"/>
      <w:r>
        <w:t xml:space="preserve"> </w:t>
      </w:r>
      <w:proofErr w:type="spellStart"/>
      <w:r>
        <w:t>Qarz</w:t>
      </w:r>
      <w:proofErr w:type="spellEnd"/>
      <w:r>
        <w:t xml:space="preserve"> </w:t>
      </w:r>
      <w:proofErr w:type="spellStart"/>
      <w:r>
        <w:t>oluvchi</w:t>
      </w:r>
      <w:proofErr w:type="spellEnd"/>
      <w:r>
        <w:t xml:space="preserve"> </w:t>
      </w:r>
      <w:proofErr w:type="spellStart"/>
      <w:r>
        <w:t>to‘g‘risidagi</w:t>
      </w:r>
      <w:proofErr w:type="spellEnd"/>
      <w:r>
        <w:t xml:space="preserve"> </w:t>
      </w:r>
      <w:proofErr w:type="spellStart"/>
      <w:r>
        <w:t>umumiy</w:t>
      </w:r>
      <w:proofErr w:type="spellEnd"/>
      <w:r>
        <w:t xml:space="preserve"> </w:t>
      </w:r>
      <w:proofErr w:type="spellStart"/>
      <w:r>
        <w:t>ma’lumotlarni</w:t>
      </w:r>
      <w:proofErr w:type="spellEnd"/>
      <w:r>
        <w:t xml:space="preserve"> </w:t>
      </w:r>
      <w:proofErr w:type="spellStart"/>
      <w:r>
        <w:t>o‘z</w:t>
      </w:r>
      <w:proofErr w:type="spellEnd"/>
      <w:r>
        <w:t xml:space="preserve"> </w:t>
      </w:r>
      <w:proofErr w:type="spellStart"/>
      <w:r>
        <w:t>ichiga</w:t>
      </w:r>
      <w:proofErr w:type="spellEnd"/>
      <w:r>
        <w:t xml:space="preserve"> </w:t>
      </w:r>
      <w:proofErr w:type="spellStart"/>
      <w:r>
        <w:t>oladi</w:t>
      </w:r>
      <w:proofErr w:type="spellEnd"/>
      <w:r>
        <w:t>.</w:t>
      </w:r>
    </w:p>
    <w:p w14:paraId="1AECEDF7" w14:textId="77777777" w:rsidR="007F460B" w:rsidRDefault="007F460B" w:rsidP="007F460B">
      <w:pPr>
        <w:pStyle w:val="af"/>
        <w:jc w:val="both"/>
      </w:pPr>
      <w:proofErr w:type="spellStart"/>
      <w:r>
        <w:rPr>
          <w:rStyle w:val="ae"/>
        </w:rPr>
        <w:t>Kredit</w:t>
      </w:r>
      <w:proofErr w:type="spellEnd"/>
      <w:r>
        <w:rPr>
          <w:rStyle w:val="ae"/>
        </w:rPr>
        <w:t xml:space="preserve"> </w:t>
      </w:r>
      <w:proofErr w:type="spellStart"/>
      <w:r>
        <w:rPr>
          <w:rStyle w:val="ae"/>
        </w:rPr>
        <w:t>ajratilgan</w:t>
      </w:r>
      <w:proofErr w:type="spellEnd"/>
      <w:r>
        <w:rPr>
          <w:rStyle w:val="ae"/>
        </w:rPr>
        <w:t xml:space="preserve"> </w:t>
      </w:r>
      <w:proofErr w:type="spellStart"/>
      <w:r>
        <w:rPr>
          <w:rStyle w:val="ae"/>
        </w:rPr>
        <w:t>sana</w:t>
      </w:r>
      <w:proofErr w:type="spellEnd"/>
      <w:r>
        <w:t xml:space="preserve"> — Bank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Qarz</w:t>
      </w:r>
      <w:proofErr w:type="spellEnd"/>
      <w:r>
        <w:t xml:space="preserve"> </w:t>
      </w:r>
      <w:proofErr w:type="spellStart"/>
      <w:r>
        <w:t>oluvchining</w:t>
      </w:r>
      <w:proofErr w:type="spellEnd"/>
      <w:r>
        <w:t xml:space="preserve"> </w:t>
      </w:r>
      <w:proofErr w:type="spellStart"/>
      <w:r>
        <w:t>ssuda</w:t>
      </w:r>
      <w:proofErr w:type="spellEnd"/>
      <w:r>
        <w:t xml:space="preserve"> </w:t>
      </w:r>
      <w:proofErr w:type="spellStart"/>
      <w:r>
        <w:t>hisobvarag‘idan</w:t>
      </w:r>
      <w:proofErr w:type="spellEnd"/>
      <w:r>
        <w:t xml:space="preserve"> </w:t>
      </w:r>
      <w:proofErr w:type="spellStart"/>
      <w:r>
        <w:t>yangi</w:t>
      </w:r>
      <w:proofErr w:type="spellEnd"/>
      <w:r>
        <w:t xml:space="preserve"> </w:t>
      </w:r>
      <w:proofErr w:type="spellStart"/>
      <w:r>
        <w:t>avtotransport</w:t>
      </w:r>
      <w:proofErr w:type="spellEnd"/>
      <w:r>
        <w:t xml:space="preserve"> </w:t>
      </w:r>
      <w:proofErr w:type="spellStart"/>
      <w:r>
        <w:t>vositasini</w:t>
      </w:r>
      <w:proofErr w:type="spellEnd"/>
      <w:r>
        <w:t xml:space="preserve"> </w:t>
      </w:r>
      <w:proofErr w:type="spellStart"/>
      <w:r>
        <w:t>realizatsiya</w:t>
      </w:r>
      <w:proofErr w:type="spellEnd"/>
      <w:r>
        <w:t xml:space="preserve"> </w:t>
      </w:r>
      <w:proofErr w:type="spellStart"/>
      <w:r>
        <w:t>qiluvchi</w:t>
      </w:r>
      <w:proofErr w:type="spellEnd"/>
      <w:r>
        <w:t xml:space="preserve"> </w:t>
      </w:r>
      <w:proofErr w:type="spellStart"/>
      <w:r>
        <w:t>ishlab</w:t>
      </w:r>
      <w:proofErr w:type="spellEnd"/>
      <w:r>
        <w:t xml:space="preserve"> </w:t>
      </w:r>
      <w:proofErr w:type="spellStart"/>
      <w:r>
        <w:t>chiqaruvchi</w:t>
      </w:r>
      <w:proofErr w:type="spellEnd"/>
      <w:r>
        <w:t xml:space="preserve"> </w:t>
      </w:r>
      <w:proofErr w:type="spellStart"/>
      <w:r>
        <w:t>korxona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Yetkazib</w:t>
      </w:r>
      <w:proofErr w:type="spellEnd"/>
      <w:r>
        <w:t xml:space="preserve"> </w:t>
      </w:r>
      <w:proofErr w:type="spellStart"/>
      <w:r>
        <w:t>beruvchi</w:t>
      </w:r>
      <w:proofErr w:type="spellEnd"/>
      <w:r>
        <w:t xml:space="preserve"> (</w:t>
      </w:r>
      <w:proofErr w:type="spellStart"/>
      <w:r>
        <w:t>Diler</w:t>
      </w:r>
      <w:proofErr w:type="spellEnd"/>
      <w:r>
        <w:t>)</w:t>
      </w:r>
      <w:proofErr w:type="spellStart"/>
      <w:r>
        <w:t>ning</w:t>
      </w:r>
      <w:proofErr w:type="spellEnd"/>
      <w:r>
        <w:t xml:space="preserve"> </w:t>
      </w:r>
      <w:proofErr w:type="spellStart"/>
      <w:r>
        <w:t>bank</w:t>
      </w:r>
      <w:proofErr w:type="spellEnd"/>
      <w:r>
        <w:t xml:space="preserve"> </w:t>
      </w:r>
      <w:proofErr w:type="spellStart"/>
      <w:r>
        <w:t>hisobvarag‘iga</w:t>
      </w:r>
      <w:proofErr w:type="spellEnd"/>
      <w:r>
        <w:t xml:space="preserve"> </w:t>
      </w:r>
      <w:proofErr w:type="spellStart"/>
      <w:r>
        <w:t>pul</w:t>
      </w:r>
      <w:proofErr w:type="spellEnd"/>
      <w:r>
        <w:t xml:space="preserve"> </w:t>
      </w:r>
      <w:proofErr w:type="spellStart"/>
      <w:r>
        <w:t>mablag‘lari</w:t>
      </w:r>
      <w:proofErr w:type="spellEnd"/>
      <w:r>
        <w:t xml:space="preserve"> </w:t>
      </w:r>
      <w:proofErr w:type="spellStart"/>
      <w:r>
        <w:t>o‘tkazilgan</w:t>
      </w:r>
      <w:proofErr w:type="spellEnd"/>
      <w:r>
        <w:t xml:space="preserve"> </w:t>
      </w:r>
      <w:proofErr w:type="spellStart"/>
      <w:r>
        <w:t>sana</w:t>
      </w:r>
      <w:proofErr w:type="spellEnd"/>
      <w:r>
        <w:t>.</w:t>
      </w:r>
    </w:p>
    <w:p w14:paraId="0E71E6D7" w14:textId="77777777" w:rsidR="007F460B" w:rsidRDefault="007F460B" w:rsidP="007F460B">
      <w:pPr>
        <w:pStyle w:val="af"/>
        <w:jc w:val="both"/>
      </w:pPr>
      <w:proofErr w:type="spellStart"/>
      <w:r>
        <w:rPr>
          <w:rStyle w:val="ae"/>
        </w:rPr>
        <w:t>Kredit</w:t>
      </w:r>
      <w:proofErr w:type="spellEnd"/>
      <w:r>
        <w:rPr>
          <w:rStyle w:val="ae"/>
        </w:rPr>
        <w:t xml:space="preserve"> </w:t>
      </w:r>
      <w:proofErr w:type="spellStart"/>
      <w:r>
        <w:rPr>
          <w:rStyle w:val="ae"/>
        </w:rPr>
        <w:t>obyekti</w:t>
      </w:r>
      <w:proofErr w:type="spellEnd"/>
      <w:r>
        <w:t xml:space="preserve"> — </w:t>
      </w:r>
      <w:proofErr w:type="spellStart"/>
      <w:r>
        <w:t>O‘zbekiston</w:t>
      </w:r>
      <w:proofErr w:type="spellEnd"/>
      <w:r>
        <w:t xml:space="preserve"> </w:t>
      </w:r>
      <w:proofErr w:type="spellStart"/>
      <w:r>
        <w:t>Respublikasi</w:t>
      </w:r>
      <w:proofErr w:type="spellEnd"/>
      <w:r>
        <w:t xml:space="preserve"> </w:t>
      </w:r>
      <w:proofErr w:type="spellStart"/>
      <w:r>
        <w:t>hududida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xorijda</w:t>
      </w:r>
      <w:proofErr w:type="spellEnd"/>
      <w:r>
        <w:t xml:space="preserve"> </w:t>
      </w:r>
      <w:proofErr w:type="spellStart"/>
      <w:r>
        <w:t>ishlab</w:t>
      </w:r>
      <w:proofErr w:type="spellEnd"/>
      <w:r>
        <w:t xml:space="preserve"> </w:t>
      </w:r>
      <w:proofErr w:type="spellStart"/>
      <w:r>
        <w:t>chiqarilgan</w:t>
      </w:r>
      <w:proofErr w:type="spellEnd"/>
      <w:r>
        <w:t xml:space="preserve">,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mablag‘lari</w:t>
      </w:r>
      <w:proofErr w:type="spellEnd"/>
      <w:r>
        <w:t xml:space="preserve"> </w:t>
      </w:r>
      <w:proofErr w:type="spellStart"/>
      <w:r>
        <w:t>hisobidan</w:t>
      </w:r>
      <w:proofErr w:type="spellEnd"/>
      <w:r>
        <w:t xml:space="preserve"> </w:t>
      </w:r>
      <w:proofErr w:type="spellStart"/>
      <w:r>
        <w:t>sotib</w:t>
      </w:r>
      <w:proofErr w:type="spellEnd"/>
      <w:r>
        <w:t xml:space="preserve"> </w:t>
      </w:r>
      <w:proofErr w:type="spellStart"/>
      <w:r>
        <w:t>olinadigan</w:t>
      </w:r>
      <w:proofErr w:type="spellEnd"/>
      <w:r>
        <w:t xml:space="preserve"> </w:t>
      </w:r>
      <w:proofErr w:type="spellStart"/>
      <w:r>
        <w:t>muayyan</w:t>
      </w:r>
      <w:proofErr w:type="spellEnd"/>
      <w:r>
        <w:t xml:space="preserve"> </w:t>
      </w:r>
      <w:proofErr w:type="spellStart"/>
      <w:r>
        <w:t>rusumdagi</w:t>
      </w:r>
      <w:proofErr w:type="spellEnd"/>
      <w:r>
        <w:t xml:space="preserve"> </w:t>
      </w:r>
      <w:proofErr w:type="spellStart"/>
      <w:r>
        <w:t>yangi</w:t>
      </w:r>
      <w:proofErr w:type="spellEnd"/>
      <w:r>
        <w:t xml:space="preserve"> </w:t>
      </w:r>
      <w:proofErr w:type="spellStart"/>
      <w:r>
        <w:t>avtotransport</w:t>
      </w:r>
      <w:proofErr w:type="spellEnd"/>
      <w:r>
        <w:t xml:space="preserve"> </w:t>
      </w:r>
      <w:proofErr w:type="spellStart"/>
      <w:r>
        <w:t>vositasi</w:t>
      </w:r>
      <w:proofErr w:type="spellEnd"/>
      <w:r>
        <w:t>.</w:t>
      </w:r>
    </w:p>
    <w:p w14:paraId="42B16BDF" w14:textId="77777777" w:rsidR="007F460B" w:rsidRDefault="007F460B" w:rsidP="007F460B">
      <w:pPr>
        <w:pStyle w:val="af"/>
        <w:jc w:val="both"/>
      </w:pPr>
      <w:proofErr w:type="spellStart"/>
      <w:r>
        <w:rPr>
          <w:rStyle w:val="ae"/>
        </w:rPr>
        <w:t>Qarz</w:t>
      </w:r>
      <w:proofErr w:type="spellEnd"/>
      <w:r>
        <w:rPr>
          <w:rStyle w:val="ae"/>
        </w:rPr>
        <w:t xml:space="preserve"> </w:t>
      </w:r>
      <w:proofErr w:type="spellStart"/>
      <w:r>
        <w:rPr>
          <w:rStyle w:val="ae"/>
        </w:rPr>
        <w:t>oluvchi</w:t>
      </w:r>
      <w:proofErr w:type="spellEnd"/>
      <w:r>
        <w:t xml:space="preserve"> — Bank </w:t>
      </w:r>
      <w:proofErr w:type="spellStart"/>
      <w:r>
        <w:t>bilan</w:t>
      </w:r>
      <w:proofErr w:type="spellEnd"/>
      <w:r>
        <w:t xml:space="preserve"> </w:t>
      </w:r>
      <w:proofErr w:type="spellStart"/>
      <w:r>
        <w:t>tuzilgan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shartnomasi</w:t>
      </w:r>
      <w:proofErr w:type="spellEnd"/>
      <w:r>
        <w:t xml:space="preserve"> </w:t>
      </w:r>
      <w:proofErr w:type="spellStart"/>
      <w:r>
        <w:t>asosida</w:t>
      </w:r>
      <w:proofErr w:type="spellEnd"/>
      <w:r>
        <w:t xml:space="preserve"> </w:t>
      </w:r>
      <w:proofErr w:type="spellStart"/>
      <w:r>
        <w:t>yangi</w:t>
      </w:r>
      <w:proofErr w:type="spellEnd"/>
      <w:r>
        <w:t xml:space="preserve"> </w:t>
      </w:r>
      <w:proofErr w:type="spellStart"/>
      <w:r>
        <w:t>avtotransport</w:t>
      </w:r>
      <w:proofErr w:type="spellEnd"/>
      <w:r>
        <w:t xml:space="preserve"> </w:t>
      </w:r>
      <w:proofErr w:type="spellStart"/>
      <w:r>
        <w:t>vositasini</w:t>
      </w:r>
      <w:proofErr w:type="spellEnd"/>
      <w:r>
        <w:t xml:space="preserve"> (</w:t>
      </w:r>
      <w:proofErr w:type="spellStart"/>
      <w:r>
        <w:t>avtomobilni</w:t>
      </w:r>
      <w:proofErr w:type="spellEnd"/>
      <w:r>
        <w:t xml:space="preserve">) </w:t>
      </w:r>
      <w:proofErr w:type="spellStart"/>
      <w:r>
        <w:t>sotib</w:t>
      </w:r>
      <w:proofErr w:type="spellEnd"/>
      <w:r>
        <w:t xml:space="preserve"> </w:t>
      </w:r>
      <w:proofErr w:type="spellStart"/>
      <w:r>
        <w:t>olish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iste’mol</w:t>
      </w:r>
      <w:proofErr w:type="spellEnd"/>
      <w:r>
        <w:t xml:space="preserve"> </w:t>
      </w:r>
      <w:proofErr w:type="spellStart"/>
      <w:r>
        <w:t>krediti</w:t>
      </w:r>
      <w:proofErr w:type="spellEnd"/>
      <w:r>
        <w:t xml:space="preserve"> </w:t>
      </w:r>
      <w:proofErr w:type="spellStart"/>
      <w:r>
        <w:t>olgan</w:t>
      </w:r>
      <w:proofErr w:type="spellEnd"/>
      <w:r>
        <w:t xml:space="preserve"> </w:t>
      </w:r>
      <w:proofErr w:type="spellStart"/>
      <w:r>
        <w:t>jismoniy</w:t>
      </w:r>
      <w:proofErr w:type="spellEnd"/>
      <w:r>
        <w:t xml:space="preserve"> </w:t>
      </w:r>
      <w:proofErr w:type="spellStart"/>
      <w:r>
        <w:t>shaxs</w:t>
      </w:r>
      <w:proofErr w:type="spellEnd"/>
      <w:r>
        <w:t xml:space="preserve"> (</w:t>
      </w:r>
      <w:proofErr w:type="spellStart"/>
      <w:r>
        <w:t>O‘zbekiston</w:t>
      </w:r>
      <w:proofErr w:type="spellEnd"/>
      <w:r>
        <w:t xml:space="preserve"> </w:t>
      </w:r>
      <w:proofErr w:type="spellStart"/>
      <w:r>
        <w:t>Respublikasi</w:t>
      </w:r>
      <w:proofErr w:type="spellEnd"/>
      <w:r>
        <w:t xml:space="preserve"> </w:t>
      </w:r>
      <w:proofErr w:type="spellStart"/>
      <w:r>
        <w:t>fuqarosi</w:t>
      </w:r>
      <w:proofErr w:type="spellEnd"/>
      <w:r>
        <w:t xml:space="preserve"> </w:t>
      </w:r>
      <w:proofErr w:type="spellStart"/>
      <w:r>
        <w:t>yoki</w:t>
      </w:r>
      <w:proofErr w:type="spellEnd"/>
      <w:r>
        <w:t xml:space="preserve"> </w:t>
      </w:r>
      <w:proofErr w:type="spellStart"/>
      <w:r>
        <w:t>O‘zbekiston</w:t>
      </w:r>
      <w:proofErr w:type="spellEnd"/>
      <w:r>
        <w:t xml:space="preserve"> </w:t>
      </w:r>
      <w:proofErr w:type="spellStart"/>
      <w:r>
        <w:t>Respublikasida</w:t>
      </w:r>
      <w:proofErr w:type="spellEnd"/>
      <w:r>
        <w:t xml:space="preserve"> </w:t>
      </w:r>
      <w:proofErr w:type="spellStart"/>
      <w:r>
        <w:t>doimiy</w:t>
      </w:r>
      <w:proofErr w:type="spellEnd"/>
      <w:r>
        <w:t xml:space="preserve"> </w:t>
      </w:r>
      <w:proofErr w:type="spellStart"/>
      <w:r>
        <w:t>yashovchi</w:t>
      </w:r>
      <w:proofErr w:type="spellEnd"/>
      <w:r>
        <w:t xml:space="preserve"> </w:t>
      </w:r>
      <w:proofErr w:type="spellStart"/>
      <w:r>
        <w:t>fuqaroligi</w:t>
      </w:r>
      <w:proofErr w:type="spellEnd"/>
      <w:r>
        <w:t xml:space="preserve"> </w:t>
      </w:r>
      <w:proofErr w:type="spellStart"/>
      <w:r>
        <w:t>bo‘lmagan</w:t>
      </w:r>
      <w:proofErr w:type="spellEnd"/>
      <w:r>
        <w:t xml:space="preserve"> </w:t>
      </w:r>
      <w:proofErr w:type="spellStart"/>
      <w:r>
        <w:t>shaxs</w:t>
      </w:r>
      <w:proofErr w:type="spellEnd"/>
      <w:r>
        <w:t>).</w:t>
      </w:r>
    </w:p>
    <w:p w14:paraId="2B841278" w14:textId="77777777" w:rsidR="007F460B" w:rsidRPr="007F460B" w:rsidRDefault="007F460B" w:rsidP="007F460B">
      <w:pPr>
        <w:pStyle w:val="af"/>
        <w:jc w:val="both"/>
        <w:rPr>
          <w:lang w:val="en-US"/>
        </w:rPr>
      </w:pPr>
      <w:proofErr w:type="spellStart"/>
      <w:r>
        <w:rPr>
          <w:rStyle w:val="ae"/>
        </w:rPr>
        <w:lastRenderedPageBreak/>
        <w:t>Birgalikdagi</w:t>
      </w:r>
      <w:proofErr w:type="spellEnd"/>
      <w:r>
        <w:rPr>
          <w:rStyle w:val="ae"/>
        </w:rPr>
        <w:t xml:space="preserve"> </w:t>
      </w:r>
      <w:proofErr w:type="spellStart"/>
      <w:r>
        <w:rPr>
          <w:rStyle w:val="ae"/>
        </w:rPr>
        <w:t>qarz</w:t>
      </w:r>
      <w:proofErr w:type="spellEnd"/>
      <w:r>
        <w:rPr>
          <w:rStyle w:val="ae"/>
        </w:rPr>
        <w:t xml:space="preserve"> </w:t>
      </w:r>
      <w:proofErr w:type="spellStart"/>
      <w:r>
        <w:rPr>
          <w:rStyle w:val="ae"/>
        </w:rPr>
        <w:t>oluvchi</w:t>
      </w:r>
      <w:proofErr w:type="spellEnd"/>
      <w:r>
        <w:t xml:space="preserve"> — </w:t>
      </w:r>
      <w:proofErr w:type="spellStart"/>
      <w:r>
        <w:t>Qarz</w:t>
      </w:r>
      <w:proofErr w:type="spellEnd"/>
      <w:r>
        <w:t xml:space="preserve"> </w:t>
      </w:r>
      <w:proofErr w:type="spellStart"/>
      <w:r>
        <w:t>oluvchi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 </w:t>
      </w:r>
      <w:proofErr w:type="spellStart"/>
      <w:r>
        <w:t>teng</w:t>
      </w:r>
      <w:proofErr w:type="spellEnd"/>
      <w:r>
        <w:t xml:space="preserve"> </w:t>
      </w:r>
      <w:proofErr w:type="spellStart"/>
      <w:r>
        <w:t>huquq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majburiyatlarga</w:t>
      </w:r>
      <w:proofErr w:type="spellEnd"/>
      <w:r>
        <w:t xml:space="preserve"> </w:t>
      </w:r>
      <w:proofErr w:type="spellStart"/>
      <w:r>
        <w:t>ega</w:t>
      </w:r>
      <w:proofErr w:type="spellEnd"/>
      <w:r>
        <w:t xml:space="preserve"> </w:t>
      </w:r>
      <w:proofErr w:type="spellStart"/>
      <w:r>
        <w:t>bo‘lgan</w:t>
      </w:r>
      <w:proofErr w:type="spellEnd"/>
      <w:r>
        <w:t xml:space="preserve"> </w:t>
      </w:r>
      <w:proofErr w:type="spellStart"/>
      <w:r>
        <w:t>jismoniy</w:t>
      </w:r>
      <w:proofErr w:type="spellEnd"/>
      <w:r>
        <w:t xml:space="preserve"> </w:t>
      </w:r>
      <w:proofErr w:type="spellStart"/>
      <w:r>
        <w:t>shaxs</w:t>
      </w:r>
      <w:proofErr w:type="spellEnd"/>
      <w:r>
        <w:t xml:space="preserve"> </w:t>
      </w:r>
      <w:proofErr w:type="spellStart"/>
      <w:r>
        <w:t>bo‘lib</w:t>
      </w:r>
      <w:proofErr w:type="spellEnd"/>
      <w:r>
        <w:t xml:space="preserve">, </w:t>
      </w:r>
      <w:proofErr w:type="spellStart"/>
      <w:r>
        <w:t>kreditni</w:t>
      </w:r>
      <w:proofErr w:type="spellEnd"/>
      <w:r>
        <w:t xml:space="preserve"> </w:t>
      </w:r>
      <w:proofErr w:type="spellStart"/>
      <w:r>
        <w:t>qaytarish</w:t>
      </w:r>
      <w:proofErr w:type="spellEnd"/>
      <w:r>
        <w:t xml:space="preserve"> </w:t>
      </w:r>
      <w:proofErr w:type="spellStart"/>
      <w:r>
        <w:t>bo‘yicha</w:t>
      </w:r>
      <w:proofErr w:type="spellEnd"/>
      <w:r>
        <w:t xml:space="preserve"> Bank </w:t>
      </w:r>
      <w:proofErr w:type="spellStart"/>
      <w:r>
        <w:t>oldida</w:t>
      </w:r>
      <w:proofErr w:type="spellEnd"/>
      <w:r>
        <w:t xml:space="preserve"> </w:t>
      </w:r>
      <w:proofErr w:type="spellStart"/>
      <w:r>
        <w:t>solidar</w:t>
      </w:r>
      <w:proofErr w:type="spellEnd"/>
      <w:r>
        <w:t xml:space="preserve"> </w:t>
      </w:r>
      <w:proofErr w:type="spellStart"/>
      <w:r>
        <w:t>javobgarlikka</w:t>
      </w:r>
      <w:proofErr w:type="spellEnd"/>
      <w:r>
        <w:t xml:space="preserve"> </w:t>
      </w:r>
      <w:proofErr w:type="spellStart"/>
      <w:r>
        <w:t>ega</w:t>
      </w:r>
      <w:proofErr w:type="spellEnd"/>
      <w:r>
        <w:t xml:space="preserve">. </w:t>
      </w:r>
      <w:proofErr w:type="spellStart"/>
      <w:r w:rsidRPr="007F460B">
        <w:rPr>
          <w:lang w:val="en-US"/>
        </w:rPr>
        <w:t>Kredit</w:t>
      </w:r>
      <w:proofErr w:type="spellEnd"/>
      <w:r w:rsidRPr="007F460B">
        <w:rPr>
          <w:lang w:val="en-US"/>
        </w:rPr>
        <w:t xml:space="preserve"> </w:t>
      </w:r>
      <w:proofErr w:type="spellStart"/>
      <w:r w:rsidRPr="007F460B">
        <w:rPr>
          <w:lang w:val="en-US"/>
        </w:rPr>
        <w:t>summasi</w:t>
      </w:r>
      <w:proofErr w:type="spellEnd"/>
      <w:r w:rsidRPr="007F460B">
        <w:rPr>
          <w:lang w:val="en-US"/>
        </w:rPr>
        <w:t xml:space="preserve"> </w:t>
      </w:r>
      <w:proofErr w:type="spellStart"/>
      <w:r w:rsidRPr="007F460B">
        <w:rPr>
          <w:lang w:val="en-US"/>
        </w:rPr>
        <w:t>miqdorini</w:t>
      </w:r>
      <w:proofErr w:type="spellEnd"/>
      <w:r w:rsidRPr="007F460B">
        <w:rPr>
          <w:lang w:val="en-US"/>
        </w:rPr>
        <w:t xml:space="preserve"> </w:t>
      </w:r>
      <w:proofErr w:type="spellStart"/>
      <w:r w:rsidRPr="007F460B">
        <w:rPr>
          <w:lang w:val="en-US"/>
        </w:rPr>
        <w:t>aniqlashda</w:t>
      </w:r>
      <w:proofErr w:type="spellEnd"/>
      <w:r w:rsidRPr="007F460B">
        <w:rPr>
          <w:lang w:val="en-US"/>
        </w:rPr>
        <w:t xml:space="preserve"> </w:t>
      </w:r>
      <w:proofErr w:type="spellStart"/>
      <w:r w:rsidRPr="007F460B">
        <w:rPr>
          <w:lang w:val="en-US"/>
        </w:rPr>
        <w:t>uning</w:t>
      </w:r>
      <w:proofErr w:type="spellEnd"/>
      <w:r w:rsidRPr="007F460B">
        <w:rPr>
          <w:lang w:val="en-US"/>
        </w:rPr>
        <w:t xml:space="preserve"> </w:t>
      </w:r>
      <w:proofErr w:type="spellStart"/>
      <w:r w:rsidRPr="007F460B">
        <w:rPr>
          <w:lang w:val="en-US"/>
        </w:rPr>
        <w:t>daromadlari</w:t>
      </w:r>
      <w:proofErr w:type="spellEnd"/>
      <w:r w:rsidRPr="007F460B">
        <w:rPr>
          <w:lang w:val="en-US"/>
        </w:rPr>
        <w:t xml:space="preserve"> ham </w:t>
      </w:r>
      <w:proofErr w:type="spellStart"/>
      <w:r w:rsidRPr="007F460B">
        <w:rPr>
          <w:lang w:val="en-US"/>
        </w:rPr>
        <w:t>Qarz</w:t>
      </w:r>
      <w:proofErr w:type="spellEnd"/>
      <w:r w:rsidRPr="007F460B">
        <w:rPr>
          <w:lang w:val="en-US"/>
        </w:rPr>
        <w:t xml:space="preserve"> </w:t>
      </w:r>
      <w:proofErr w:type="spellStart"/>
      <w:r w:rsidRPr="007F460B">
        <w:rPr>
          <w:lang w:val="en-US"/>
        </w:rPr>
        <w:t>oluvchining</w:t>
      </w:r>
      <w:proofErr w:type="spellEnd"/>
      <w:r w:rsidRPr="007F460B">
        <w:rPr>
          <w:lang w:val="en-US"/>
        </w:rPr>
        <w:t xml:space="preserve"> </w:t>
      </w:r>
      <w:proofErr w:type="spellStart"/>
      <w:r w:rsidRPr="007F460B">
        <w:rPr>
          <w:lang w:val="en-US"/>
        </w:rPr>
        <w:t>daromadlari</w:t>
      </w:r>
      <w:proofErr w:type="spellEnd"/>
      <w:r w:rsidRPr="007F460B">
        <w:rPr>
          <w:lang w:val="en-US"/>
        </w:rPr>
        <w:t xml:space="preserve"> </w:t>
      </w:r>
      <w:proofErr w:type="spellStart"/>
      <w:r w:rsidRPr="007F460B">
        <w:rPr>
          <w:lang w:val="en-US"/>
        </w:rPr>
        <w:t>bilan</w:t>
      </w:r>
      <w:proofErr w:type="spellEnd"/>
      <w:r w:rsidRPr="007F460B">
        <w:rPr>
          <w:lang w:val="en-US"/>
        </w:rPr>
        <w:t xml:space="preserve"> </w:t>
      </w:r>
      <w:proofErr w:type="spellStart"/>
      <w:r w:rsidRPr="007F460B">
        <w:rPr>
          <w:lang w:val="en-US"/>
        </w:rPr>
        <w:t>bir</w:t>
      </w:r>
      <w:proofErr w:type="spellEnd"/>
      <w:r w:rsidRPr="007F460B">
        <w:rPr>
          <w:lang w:val="en-US"/>
        </w:rPr>
        <w:t xml:space="preserve"> </w:t>
      </w:r>
      <w:proofErr w:type="spellStart"/>
      <w:r w:rsidRPr="007F460B">
        <w:rPr>
          <w:lang w:val="en-US"/>
        </w:rPr>
        <w:t>qatorda</w:t>
      </w:r>
      <w:proofErr w:type="spellEnd"/>
      <w:r w:rsidRPr="007F460B">
        <w:rPr>
          <w:lang w:val="en-US"/>
        </w:rPr>
        <w:t xml:space="preserve"> </w:t>
      </w:r>
      <w:proofErr w:type="spellStart"/>
      <w:r w:rsidRPr="007F460B">
        <w:rPr>
          <w:lang w:val="en-US"/>
        </w:rPr>
        <w:t>hisobga</w:t>
      </w:r>
      <w:proofErr w:type="spellEnd"/>
      <w:r w:rsidRPr="007F460B">
        <w:rPr>
          <w:lang w:val="en-US"/>
        </w:rPr>
        <w:t xml:space="preserve"> </w:t>
      </w:r>
      <w:proofErr w:type="spellStart"/>
      <w:r w:rsidRPr="007F460B">
        <w:rPr>
          <w:lang w:val="en-US"/>
        </w:rPr>
        <w:t>olinadi</w:t>
      </w:r>
      <w:proofErr w:type="spellEnd"/>
      <w:r w:rsidRPr="007F460B">
        <w:rPr>
          <w:lang w:val="en-US"/>
        </w:rPr>
        <w:t>.</w:t>
      </w:r>
    </w:p>
    <w:p w14:paraId="0CA4DE9C" w14:textId="1347B18E" w:rsidR="001F0C11" w:rsidRPr="007F460B" w:rsidRDefault="007F460B" w:rsidP="007F460B">
      <w:pPr>
        <w:pStyle w:val="af"/>
        <w:jc w:val="both"/>
        <w:rPr>
          <w:lang w:val="en-US"/>
        </w:rPr>
      </w:pPr>
      <w:proofErr w:type="spellStart"/>
      <w:r w:rsidRPr="007F460B">
        <w:rPr>
          <w:rStyle w:val="ae"/>
          <w:lang w:val="en-US"/>
        </w:rPr>
        <w:t>Yetkazib</w:t>
      </w:r>
      <w:proofErr w:type="spellEnd"/>
      <w:r w:rsidRPr="007F460B">
        <w:rPr>
          <w:rStyle w:val="ae"/>
          <w:lang w:val="en-US"/>
        </w:rPr>
        <w:t xml:space="preserve"> </w:t>
      </w:r>
      <w:proofErr w:type="spellStart"/>
      <w:r w:rsidRPr="007F460B">
        <w:rPr>
          <w:rStyle w:val="ae"/>
          <w:lang w:val="en-US"/>
        </w:rPr>
        <w:t>beruvchi</w:t>
      </w:r>
      <w:proofErr w:type="spellEnd"/>
      <w:r w:rsidRPr="007F460B">
        <w:rPr>
          <w:rStyle w:val="ae"/>
          <w:lang w:val="en-US"/>
        </w:rPr>
        <w:t xml:space="preserve"> (</w:t>
      </w:r>
      <w:proofErr w:type="spellStart"/>
      <w:r w:rsidRPr="007F460B">
        <w:rPr>
          <w:rStyle w:val="ae"/>
          <w:lang w:val="en-US"/>
        </w:rPr>
        <w:t>Diler</w:t>
      </w:r>
      <w:proofErr w:type="spellEnd"/>
      <w:r w:rsidRPr="007F460B">
        <w:rPr>
          <w:rStyle w:val="ae"/>
          <w:lang w:val="en-US"/>
        </w:rPr>
        <w:t>)</w:t>
      </w:r>
      <w:r w:rsidRPr="007F460B">
        <w:rPr>
          <w:lang w:val="en-US"/>
        </w:rPr>
        <w:t xml:space="preserve"> — </w:t>
      </w:r>
      <w:proofErr w:type="spellStart"/>
      <w:r w:rsidRPr="007F460B">
        <w:rPr>
          <w:lang w:eastAsia="en-US"/>
        </w:rPr>
        <w:t>kredit</w:t>
      </w:r>
      <w:proofErr w:type="spellEnd"/>
      <w:r w:rsidRPr="007F460B">
        <w:rPr>
          <w:lang w:eastAsia="en-US"/>
        </w:rPr>
        <w:t xml:space="preserve"> </w:t>
      </w:r>
      <w:proofErr w:type="spellStart"/>
      <w:proofErr w:type="gramStart"/>
      <w:r w:rsidRPr="007F460B">
        <w:rPr>
          <w:lang w:eastAsia="en-US"/>
        </w:rPr>
        <w:t>mablag‘</w:t>
      </w:r>
      <w:proofErr w:type="gramEnd"/>
      <w:r w:rsidRPr="007F460B">
        <w:rPr>
          <w:lang w:eastAsia="en-US"/>
        </w:rPr>
        <w:t>lari</w:t>
      </w:r>
      <w:proofErr w:type="spellEnd"/>
      <w:r w:rsidRPr="007F460B">
        <w:rPr>
          <w:lang w:eastAsia="en-US"/>
        </w:rPr>
        <w:t xml:space="preserve">, </w:t>
      </w:r>
      <w:proofErr w:type="spellStart"/>
      <w:r w:rsidRPr="007F460B">
        <w:rPr>
          <w:lang w:eastAsia="en-US"/>
        </w:rPr>
        <w:t>shu</w:t>
      </w:r>
      <w:proofErr w:type="spellEnd"/>
      <w:r w:rsidRPr="007F460B">
        <w:rPr>
          <w:lang w:eastAsia="en-US"/>
        </w:rPr>
        <w:t xml:space="preserve"> </w:t>
      </w:r>
      <w:proofErr w:type="spellStart"/>
      <w:r w:rsidRPr="007F460B">
        <w:rPr>
          <w:lang w:eastAsia="en-US"/>
        </w:rPr>
        <w:t>jumladan</w:t>
      </w:r>
      <w:proofErr w:type="spellEnd"/>
      <w:r w:rsidRPr="007F460B">
        <w:rPr>
          <w:lang w:eastAsia="en-US"/>
        </w:rPr>
        <w:t xml:space="preserve"> </w:t>
      </w:r>
      <w:proofErr w:type="spellStart"/>
      <w:r w:rsidRPr="007F460B">
        <w:rPr>
          <w:lang w:eastAsia="en-US"/>
        </w:rPr>
        <w:t>kredit</w:t>
      </w:r>
      <w:proofErr w:type="spellEnd"/>
      <w:r w:rsidRPr="007F460B">
        <w:rPr>
          <w:lang w:eastAsia="en-US"/>
        </w:rPr>
        <w:t xml:space="preserve"> </w:t>
      </w:r>
      <w:proofErr w:type="spellStart"/>
      <w:r w:rsidRPr="007F460B">
        <w:rPr>
          <w:lang w:eastAsia="en-US"/>
        </w:rPr>
        <w:t>hisobidan</w:t>
      </w:r>
      <w:proofErr w:type="spellEnd"/>
      <w:r w:rsidRPr="007F460B">
        <w:rPr>
          <w:lang w:eastAsia="en-US"/>
        </w:rPr>
        <w:t xml:space="preserve"> </w:t>
      </w:r>
      <w:proofErr w:type="spellStart"/>
      <w:r w:rsidRPr="007F460B">
        <w:rPr>
          <w:lang w:eastAsia="en-US"/>
        </w:rPr>
        <w:t>sotib</w:t>
      </w:r>
      <w:proofErr w:type="spellEnd"/>
      <w:r w:rsidRPr="007F460B">
        <w:rPr>
          <w:lang w:eastAsia="en-US"/>
        </w:rPr>
        <w:t xml:space="preserve"> </w:t>
      </w:r>
      <w:proofErr w:type="spellStart"/>
      <w:r w:rsidRPr="007F460B">
        <w:rPr>
          <w:lang w:eastAsia="en-US"/>
        </w:rPr>
        <w:t>olinadigan</w:t>
      </w:r>
      <w:proofErr w:type="spellEnd"/>
      <w:r w:rsidRPr="007F460B">
        <w:rPr>
          <w:lang w:eastAsia="en-US"/>
        </w:rPr>
        <w:t xml:space="preserve"> </w:t>
      </w:r>
      <w:proofErr w:type="spellStart"/>
      <w:r w:rsidRPr="007F460B">
        <w:rPr>
          <w:lang w:eastAsia="en-US"/>
        </w:rPr>
        <w:t>yangi</w:t>
      </w:r>
      <w:proofErr w:type="spellEnd"/>
      <w:r w:rsidRPr="007F460B">
        <w:rPr>
          <w:lang w:eastAsia="en-US"/>
        </w:rPr>
        <w:t xml:space="preserve"> </w:t>
      </w:r>
      <w:proofErr w:type="spellStart"/>
      <w:r w:rsidRPr="007F460B">
        <w:rPr>
          <w:lang w:eastAsia="en-US"/>
        </w:rPr>
        <w:t>avtotransport</w:t>
      </w:r>
      <w:proofErr w:type="spellEnd"/>
      <w:r w:rsidRPr="007F460B">
        <w:rPr>
          <w:lang w:eastAsia="en-US"/>
        </w:rPr>
        <w:t xml:space="preserve"> </w:t>
      </w:r>
      <w:proofErr w:type="spellStart"/>
      <w:r w:rsidRPr="007F460B">
        <w:rPr>
          <w:lang w:eastAsia="en-US"/>
        </w:rPr>
        <w:t>vositasini</w:t>
      </w:r>
      <w:proofErr w:type="spellEnd"/>
      <w:r w:rsidRPr="007F460B">
        <w:rPr>
          <w:lang w:eastAsia="en-US"/>
        </w:rPr>
        <w:t xml:space="preserve"> </w:t>
      </w:r>
      <w:proofErr w:type="spellStart"/>
      <w:r w:rsidRPr="007F460B">
        <w:rPr>
          <w:lang w:eastAsia="en-US"/>
        </w:rPr>
        <w:t>realizatsiya</w:t>
      </w:r>
      <w:proofErr w:type="spellEnd"/>
      <w:r w:rsidRPr="007F460B">
        <w:rPr>
          <w:lang w:eastAsia="en-US"/>
        </w:rPr>
        <w:t xml:space="preserve"> </w:t>
      </w:r>
      <w:proofErr w:type="spellStart"/>
      <w:r w:rsidRPr="007F460B">
        <w:rPr>
          <w:lang w:eastAsia="en-US"/>
        </w:rPr>
        <w:t>qiluvchi</w:t>
      </w:r>
      <w:proofErr w:type="spellEnd"/>
      <w:r w:rsidRPr="007F460B">
        <w:rPr>
          <w:lang w:eastAsia="en-US"/>
        </w:rPr>
        <w:t xml:space="preserve"> </w:t>
      </w:r>
      <w:proofErr w:type="spellStart"/>
      <w:r w:rsidRPr="007F460B">
        <w:rPr>
          <w:lang w:eastAsia="en-US"/>
        </w:rPr>
        <w:t>yuridik</w:t>
      </w:r>
      <w:proofErr w:type="spellEnd"/>
      <w:r w:rsidRPr="007F460B">
        <w:rPr>
          <w:lang w:eastAsia="en-US"/>
        </w:rPr>
        <w:t xml:space="preserve"> </w:t>
      </w:r>
      <w:proofErr w:type="spellStart"/>
      <w:r w:rsidRPr="007F460B">
        <w:rPr>
          <w:lang w:eastAsia="en-US"/>
        </w:rPr>
        <w:t>shaxs</w:t>
      </w:r>
      <w:proofErr w:type="spellEnd"/>
      <w:r w:rsidRPr="007F460B">
        <w:rPr>
          <w:lang w:eastAsia="en-US"/>
        </w:rPr>
        <w:t xml:space="preserve"> (</w:t>
      </w:r>
      <w:proofErr w:type="spellStart"/>
      <w:r w:rsidRPr="007F460B">
        <w:rPr>
          <w:lang w:eastAsia="en-US"/>
        </w:rPr>
        <w:t>avtosalon</w:t>
      </w:r>
      <w:proofErr w:type="spellEnd"/>
      <w:r w:rsidRPr="007F460B">
        <w:rPr>
          <w:lang w:eastAsia="en-US"/>
        </w:rPr>
        <w:t>).</w:t>
      </w:r>
    </w:p>
    <w:p w14:paraId="74D36CBE" w14:textId="4BFFAD28" w:rsidR="007F460B" w:rsidRPr="007F460B" w:rsidRDefault="007F460B" w:rsidP="00E40D79">
      <w:pPr>
        <w:pStyle w:val="a4"/>
        <w:numPr>
          <w:ilvl w:val="0"/>
          <w:numId w:val="1"/>
        </w:numPr>
        <w:tabs>
          <w:tab w:val="left" w:pos="284"/>
        </w:tabs>
        <w:ind w:left="0" w:right="701" w:firstLine="0"/>
        <w:jc w:val="center"/>
        <w:rPr>
          <w:b/>
          <w:bCs/>
        </w:rPr>
      </w:pPr>
      <w:r w:rsidRPr="007F460B">
        <w:rPr>
          <w:b/>
          <w:bCs/>
        </w:rPr>
        <w:t>ASOSIY QOIDALAR</w:t>
      </w:r>
    </w:p>
    <w:p w14:paraId="7D7C9C32" w14:textId="21A428F0" w:rsidR="00506235" w:rsidRDefault="00506235" w:rsidP="001F0C11">
      <w:pPr>
        <w:pStyle w:val="a4"/>
        <w:tabs>
          <w:tab w:val="left" w:pos="284"/>
        </w:tabs>
        <w:ind w:left="0" w:right="701" w:firstLine="0"/>
      </w:pPr>
    </w:p>
    <w:p w14:paraId="45789612" w14:textId="77777777" w:rsidR="007F460B" w:rsidRDefault="007F460B" w:rsidP="007F460B">
      <w:pPr>
        <w:pStyle w:val="a4"/>
        <w:tabs>
          <w:tab w:val="left" w:pos="0"/>
        </w:tabs>
        <w:ind w:left="0" w:right="-1" w:firstLine="0"/>
      </w:pPr>
      <w:r w:rsidRPr="007F460B">
        <w:rPr>
          <w:b/>
          <w:bCs/>
        </w:rPr>
        <w:t>1.1.</w:t>
      </w:r>
      <w:r>
        <w:t xml:space="preserve"> </w:t>
      </w:r>
      <w:proofErr w:type="spellStart"/>
      <w:r>
        <w:t>Mazkur</w:t>
      </w:r>
      <w:proofErr w:type="spellEnd"/>
      <w:r>
        <w:t xml:space="preserve"> </w:t>
      </w:r>
      <w:proofErr w:type="spellStart"/>
      <w:r>
        <w:t>Shartnoma</w:t>
      </w:r>
      <w:proofErr w:type="spellEnd"/>
      <w:r>
        <w:t xml:space="preserve"> Bank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Qarz</w:t>
      </w:r>
      <w:proofErr w:type="spellEnd"/>
      <w:r>
        <w:t xml:space="preserve"> </w:t>
      </w:r>
      <w:proofErr w:type="spellStart"/>
      <w:r>
        <w:t>oluvchiga</w:t>
      </w:r>
      <w:proofErr w:type="spellEnd"/>
      <w:r>
        <w:t xml:space="preserve"> </w:t>
      </w:r>
      <w:proofErr w:type="spellStart"/>
      <w:r>
        <w:t>O‘zbekiston</w:t>
      </w:r>
      <w:proofErr w:type="spellEnd"/>
      <w:r>
        <w:t xml:space="preserve"> </w:t>
      </w:r>
      <w:proofErr w:type="spellStart"/>
      <w:r>
        <w:t>Respublikasining</w:t>
      </w:r>
      <w:proofErr w:type="spellEnd"/>
      <w:r>
        <w:t xml:space="preserve"> </w:t>
      </w:r>
      <w:proofErr w:type="spellStart"/>
      <w:r>
        <w:t>milliy</w:t>
      </w:r>
      <w:proofErr w:type="spellEnd"/>
      <w:r>
        <w:t xml:space="preserve"> </w:t>
      </w:r>
      <w:proofErr w:type="spellStart"/>
      <w:r>
        <w:t>valyutasida</w:t>
      </w:r>
      <w:proofErr w:type="spellEnd"/>
      <w:r>
        <w:t xml:space="preserve"> </w:t>
      </w:r>
      <w:proofErr w:type="spellStart"/>
      <w:r>
        <w:t>avtokredit</w:t>
      </w:r>
      <w:proofErr w:type="spellEnd"/>
      <w:r>
        <w:t xml:space="preserve"> </w:t>
      </w:r>
      <w:proofErr w:type="spellStart"/>
      <w:r>
        <w:t>ajratish</w:t>
      </w:r>
      <w:proofErr w:type="spellEnd"/>
      <w:r>
        <w:t xml:space="preserve"> </w:t>
      </w:r>
      <w:proofErr w:type="spellStart"/>
      <w:r>
        <w:t>tartibini</w:t>
      </w:r>
      <w:proofErr w:type="spellEnd"/>
      <w:r>
        <w:t xml:space="preserve"> </w:t>
      </w:r>
      <w:proofErr w:type="spellStart"/>
      <w:r>
        <w:t>belgilaydi</w:t>
      </w:r>
      <w:proofErr w:type="spellEnd"/>
      <w:r>
        <w:t xml:space="preserve"> </w:t>
      </w:r>
      <w:proofErr w:type="spellStart"/>
      <w:r>
        <w:t>hamda</w:t>
      </w:r>
      <w:proofErr w:type="spellEnd"/>
      <w:r>
        <w:t xml:space="preserve"> </w:t>
      </w:r>
      <w:proofErr w:type="spellStart"/>
      <w:r>
        <w:t>avtotransport</w:t>
      </w:r>
      <w:proofErr w:type="spellEnd"/>
      <w:r>
        <w:t xml:space="preserve"> </w:t>
      </w:r>
      <w:proofErr w:type="spellStart"/>
      <w:r>
        <w:t>vositasini</w:t>
      </w:r>
      <w:proofErr w:type="spellEnd"/>
      <w:r>
        <w:t xml:space="preserve"> </w:t>
      </w:r>
      <w:proofErr w:type="spellStart"/>
      <w:r>
        <w:t>sotib</w:t>
      </w:r>
      <w:proofErr w:type="spellEnd"/>
      <w:r>
        <w:t xml:space="preserve"> </w:t>
      </w:r>
      <w:proofErr w:type="spellStart"/>
      <w:r>
        <w:t>olish</w:t>
      </w:r>
      <w:proofErr w:type="spellEnd"/>
      <w:r>
        <w:t xml:space="preserve"> </w:t>
      </w:r>
      <w:proofErr w:type="spellStart"/>
      <w:r>
        <w:t>uchun</w:t>
      </w:r>
      <w:proofErr w:type="spellEnd"/>
      <w:r>
        <w:t xml:space="preserve"> </w:t>
      </w:r>
      <w:proofErr w:type="spellStart"/>
      <w:r>
        <w:t>kredit</w:t>
      </w:r>
      <w:proofErr w:type="spellEnd"/>
      <w:r>
        <w:t xml:space="preserve"> </w:t>
      </w:r>
      <w:proofErr w:type="spellStart"/>
      <w:r>
        <w:t>ajratish</w:t>
      </w:r>
      <w:proofErr w:type="spellEnd"/>
      <w:r>
        <w:t xml:space="preserve"> </w:t>
      </w:r>
      <w:proofErr w:type="spellStart"/>
      <w:r>
        <w:t>to‘g‘risidagi</w:t>
      </w:r>
      <w:proofErr w:type="spellEnd"/>
      <w:r>
        <w:t xml:space="preserve"> </w:t>
      </w:r>
      <w:proofErr w:type="spellStart"/>
      <w:r>
        <w:t>mazkur</w:t>
      </w:r>
      <w:proofErr w:type="spellEnd"/>
      <w:r>
        <w:t xml:space="preserve"> </w:t>
      </w:r>
      <w:proofErr w:type="spellStart"/>
      <w:r>
        <w:t>Shartnoma</w:t>
      </w:r>
      <w:proofErr w:type="spellEnd"/>
      <w:r>
        <w:t xml:space="preserve"> </w:t>
      </w:r>
      <w:proofErr w:type="spellStart"/>
      <w:r>
        <w:t>tuzilishi</w:t>
      </w:r>
      <w:proofErr w:type="spellEnd"/>
      <w:r>
        <w:t xml:space="preserve"> </w:t>
      </w:r>
      <w:proofErr w:type="spellStart"/>
      <w:r>
        <w:t>munosabati</w:t>
      </w:r>
      <w:proofErr w:type="spellEnd"/>
      <w:r>
        <w:t xml:space="preserve"> </w:t>
      </w:r>
      <w:proofErr w:type="spellStart"/>
      <w:r>
        <w:t>bilan</w:t>
      </w:r>
      <w:proofErr w:type="spellEnd"/>
      <w:r>
        <w:t xml:space="preserve"> </w:t>
      </w:r>
      <w:proofErr w:type="spellStart"/>
      <w:r>
        <w:t>Qarz</w:t>
      </w:r>
      <w:proofErr w:type="spellEnd"/>
      <w:r>
        <w:t xml:space="preserve"> </w:t>
      </w:r>
      <w:proofErr w:type="spellStart"/>
      <w:r>
        <w:t>oluvchi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Bank </w:t>
      </w:r>
      <w:proofErr w:type="spellStart"/>
      <w:r>
        <w:t>o‘rtasida</w:t>
      </w:r>
      <w:proofErr w:type="spellEnd"/>
      <w:r>
        <w:t xml:space="preserve"> </w:t>
      </w:r>
      <w:proofErr w:type="spellStart"/>
      <w:r>
        <w:t>yuzaga</w:t>
      </w:r>
      <w:proofErr w:type="spellEnd"/>
      <w:r>
        <w:t xml:space="preserve"> </w:t>
      </w:r>
      <w:proofErr w:type="spellStart"/>
      <w:r>
        <w:t>keladigan</w:t>
      </w:r>
      <w:proofErr w:type="spellEnd"/>
      <w:r>
        <w:t xml:space="preserve"> </w:t>
      </w:r>
      <w:proofErr w:type="spellStart"/>
      <w:r>
        <w:t>munosabatlarni</w:t>
      </w:r>
      <w:proofErr w:type="spellEnd"/>
      <w:r>
        <w:t xml:space="preserve"> </w:t>
      </w:r>
      <w:proofErr w:type="spellStart"/>
      <w:r>
        <w:t>tartibga</w:t>
      </w:r>
      <w:proofErr w:type="spellEnd"/>
      <w:r>
        <w:t xml:space="preserve"> </w:t>
      </w:r>
      <w:proofErr w:type="spellStart"/>
      <w:r>
        <w:t>soladi</w:t>
      </w:r>
      <w:proofErr w:type="spellEnd"/>
      <w:r>
        <w:t>.</w:t>
      </w:r>
    </w:p>
    <w:p w14:paraId="3E2213BF" w14:textId="77777777" w:rsidR="007F460B" w:rsidRDefault="007F460B" w:rsidP="007F460B">
      <w:pPr>
        <w:pStyle w:val="a4"/>
        <w:tabs>
          <w:tab w:val="left" w:pos="0"/>
        </w:tabs>
        <w:ind w:left="0" w:right="-1" w:firstLine="0"/>
      </w:pPr>
      <w:r w:rsidRPr="007F460B">
        <w:rPr>
          <w:b/>
          <w:bCs/>
        </w:rPr>
        <w:t>1.2.</w:t>
      </w:r>
      <w:r>
        <w:t xml:space="preserve"> </w:t>
      </w:r>
      <w:proofErr w:type="spellStart"/>
      <w:r>
        <w:t>Mazkur</w:t>
      </w:r>
      <w:proofErr w:type="spellEnd"/>
      <w:r>
        <w:t xml:space="preserve"> </w:t>
      </w:r>
      <w:proofErr w:type="spellStart"/>
      <w:r>
        <w:t>Shartnoma</w:t>
      </w:r>
      <w:proofErr w:type="spellEnd"/>
      <w:r>
        <w:t xml:space="preserve"> </w:t>
      </w:r>
      <w:proofErr w:type="spellStart"/>
      <w:r>
        <w:t>O‘zbekiston</w:t>
      </w:r>
      <w:proofErr w:type="spellEnd"/>
      <w:r>
        <w:t xml:space="preserve"> </w:t>
      </w:r>
      <w:proofErr w:type="spellStart"/>
      <w:r>
        <w:t>Respublikasi</w:t>
      </w:r>
      <w:proofErr w:type="spellEnd"/>
      <w:r>
        <w:t xml:space="preserve"> </w:t>
      </w:r>
      <w:proofErr w:type="spellStart"/>
      <w:r>
        <w:t>Fuqarolik</w:t>
      </w:r>
      <w:proofErr w:type="spellEnd"/>
      <w:r>
        <w:t xml:space="preserve"> </w:t>
      </w:r>
      <w:proofErr w:type="spellStart"/>
      <w:r>
        <w:t>kodeksining</w:t>
      </w:r>
      <w:proofErr w:type="spellEnd"/>
      <w:r>
        <w:t xml:space="preserve"> 367-moddasi </w:t>
      </w:r>
      <w:proofErr w:type="spellStart"/>
      <w:r>
        <w:t>va</w:t>
      </w:r>
      <w:proofErr w:type="spellEnd"/>
      <w:r>
        <w:t xml:space="preserve"> 369-moddasi </w:t>
      </w:r>
      <w:proofErr w:type="spellStart"/>
      <w:r>
        <w:t>ikkinchi</w:t>
      </w:r>
      <w:proofErr w:type="spellEnd"/>
      <w:r>
        <w:t xml:space="preserve"> </w:t>
      </w:r>
      <w:proofErr w:type="spellStart"/>
      <w:r>
        <w:t>qismiga</w:t>
      </w:r>
      <w:proofErr w:type="spellEnd"/>
      <w:r>
        <w:t xml:space="preserve"> </w:t>
      </w:r>
      <w:proofErr w:type="spellStart"/>
      <w:r>
        <w:t>muvofiq</w:t>
      </w:r>
      <w:proofErr w:type="spellEnd"/>
      <w:r>
        <w:t xml:space="preserve"> </w:t>
      </w:r>
      <w:proofErr w:type="spellStart"/>
      <w:r>
        <w:t>tuziladi</w:t>
      </w:r>
      <w:proofErr w:type="spellEnd"/>
      <w:r>
        <w:t xml:space="preserve"> </w:t>
      </w:r>
      <w:proofErr w:type="spellStart"/>
      <w:r>
        <w:t>hamda</w:t>
      </w:r>
      <w:proofErr w:type="spellEnd"/>
      <w:r>
        <w:t xml:space="preserve"> </w:t>
      </w:r>
      <w:proofErr w:type="spellStart"/>
      <w:r>
        <w:t>Qarz</w:t>
      </w:r>
      <w:proofErr w:type="spellEnd"/>
      <w:r>
        <w:t xml:space="preserve"> </w:t>
      </w:r>
      <w:proofErr w:type="spellStart"/>
      <w:r>
        <w:t>oluvchi</w:t>
      </w:r>
      <w:proofErr w:type="spellEnd"/>
      <w:r>
        <w:t xml:space="preserve"> </w:t>
      </w:r>
      <w:proofErr w:type="spellStart"/>
      <w:r>
        <w:t>tomonidan</w:t>
      </w:r>
      <w:proofErr w:type="spellEnd"/>
      <w:r>
        <w:t xml:space="preserve"> </w:t>
      </w:r>
      <w:proofErr w:type="spellStart"/>
      <w:r>
        <w:t>mazkur</w:t>
      </w:r>
      <w:proofErr w:type="spellEnd"/>
      <w:r>
        <w:t xml:space="preserve"> </w:t>
      </w:r>
      <w:proofErr w:type="spellStart"/>
      <w:r>
        <w:t>Shartnomada</w:t>
      </w:r>
      <w:proofErr w:type="spellEnd"/>
      <w:r>
        <w:t xml:space="preserve"> </w:t>
      </w:r>
      <w:proofErr w:type="spellStart"/>
      <w:r>
        <w:t>nazarda</w:t>
      </w:r>
      <w:proofErr w:type="spellEnd"/>
      <w:r>
        <w:t xml:space="preserve"> </w:t>
      </w:r>
      <w:proofErr w:type="spellStart"/>
      <w:r>
        <w:t>tutilgan</w:t>
      </w:r>
      <w:proofErr w:type="spellEnd"/>
      <w:r>
        <w:t xml:space="preserve">, </w:t>
      </w:r>
      <w:proofErr w:type="spellStart"/>
      <w:r>
        <w:t>Shartnoma</w:t>
      </w:r>
      <w:proofErr w:type="spellEnd"/>
      <w:r>
        <w:t xml:space="preserve"> </w:t>
      </w:r>
      <w:proofErr w:type="spellStart"/>
      <w:r>
        <w:t>shartlarini</w:t>
      </w:r>
      <w:proofErr w:type="spellEnd"/>
      <w:r>
        <w:t xml:space="preserve"> </w:t>
      </w:r>
      <w:proofErr w:type="spellStart"/>
      <w:r>
        <w:t>hech</w:t>
      </w:r>
      <w:proofErr w:type="spellEnd"/>
      <w:r>
        <w:t xml:space="preserve"> </w:t>
      </w:r>
      <w:proofErr w:type="spellStart"/>
      <w:r>
        <w:t>qanday</w:t>
      </w:r>
      <w:proofErr w:type="spellEnd"/>
      <w:r>
        <w:t xml:space="preserve"> </w:t>
      </w:r>
      <w:proofErr w:type="spellStart"/>
      <w:r>
        <w:t>istisno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cheklovlarsiz</w:t>
      </w:r>
      <w:proofErr w:type="spellEnd"/>
      <w:r>
        <w:t xml:space="preserve"> </w:t>
      </w:r>
      <w:proofErr w:type="spellStart"/>
      <w:r>
        <w:t>to‘liq</w:t>
      </w:r>
      <w:proofErr w:type="spellEnd"/>
      <w:r>
        <w:t xml:space="preserve"> </w:t>
      </w:r>
      <w:proofErr w:type="spellStart"/>
      <w:r>
        <w:t>qabul</w:t>
      </w:r>
      <w:proofErr w:type="spellEnd"/>
      <w:r>
        <w:t xml:space="preserve"> </w:t>
      </w:r>
      <w:proofErr w:type="spellStart"/>
      <w:r>
        <w:t>qilganligini</w:t>
      </w:r>
      <w:proofErr w:type="spellEnd"/>
      <w:r>
        <w:t xml:space="preserve"> (</w:t>
      </w:r>
      <w:proofErr w:type="spellStart"/>
      <w:r>
        <w:t>aksept</w:t>
      </w:r>
      <w:proofErr w:type="spellEnd"/>
      <w:r>
        <w:t xml:space="preserve"> </w:t>
      </w:r>
      <w:proofErr w:type="spellStart"/>
      <w:r>
        <w:t>qilganligini</w:t>
      </w:r>
      <w:proofErr w:type="spellEnd"/>
      <w:r>
        <w:t xml:space="preserve">) </w:t>
      </w:r>
      <w:proofErr w:type="spellStart"/>
      <w:r>
        <w:t>bildiruvchi</w:t>
      </w:r>
      <w:proofErr w:type="spellEnd"/>
      <w:r>
        <w:t xml:space="preserve"> </w:t>
      </w:r>
      <w:proofErr w:type="spellStart"/>
      <w:r>
        <w:t>harakatlar</w:t>
      </w:r>
      <w:proofErr w:type="spellEnd"/>
      <w:r>
        <w:t xml:space="preserve"> </w:t>
      </w:r>
      <w:proofErr w:type="spellStart"/>
      <w:r>
        <w:t>amalga</w:t>
      </w:r>
      <w:proofErr w:type="spellEnd"/>
      <w:r>
        <w:t xml:space="preserve"> </w:t>
      </w:r>
      <w:proofErr w:type="spellStart"/>
      <w:r>
        <w:t>oshirilgan</w:t>
      </w:r>
      <w:proofErr w:type="spellEnd"/>
      <w:r>
        <w:t xml:space="preserve"> </w:t>
      </w:r>
      <w:proofErr w:type="spellStart"/>
      <w:r>
        <w:t>paytdan</w:t>
      </w:r>
      <w:proofErr w:type="spellEnd"/>
      <w:r>
        <w:t xml:space="preserve"> </w:t>
      </w:r>
      <w:proofErr w:type="spellStart"/>
      <w:r>
        <w:t>e’tiboran</w:t>
      </w:r>
      <w:proofErr w:type="spellEnd"/>
      <w:r>
        <w:t xml:space="preserve"> </w:t>
      </w:r>
      <w:proofErr w:type="spellStart"/>
      <w:r>
        <w:t>kuchga</w:t>
      </w:r>
      <w:proofErr w:type="spellEnd"/>
      <w:r>
        <w:t xml:space="preserve"> </w:t>
      </w:r>
      <w:proofErr w:type="spellStart"/>
      <w:r>
        <w:t>kiradi</w:t>
      </w:r>
      <w:proofErr w:type="spellEnd"/>
      <w:r>
        <w:t>.</w:t>
      </w:r>
    </w:p>
    <w:p w14:paraId="3C5C4CBF" w14:textId="77777777" w:rsidR="007F460B" w:rsidRPr="007F460B" w:rsidRDefault="007F460B" w:rsidP="007F460B">
      <w:pPr>
        <w:pStyle w:val="a4"/>
        <w:tabs>
          <w:tab w:val="left" w:pos="0"/>
        </w:tabs>
        <w:ind w:left="0" w:right="-1" w:firstLine="0"/>
      </w:pPr>
      <w:r w:rsidRPr="007F460B">
        <w:rPr>
          <w:b/>
          <w:bCs/>
        </w:rPr>
        <w:t>1.3.</w:t>
      </w:r>
      <w:r w:rsidRPr="007F460B">
        <w:t xml:space="preserve"> </w:t>
      </w:r>
      <w:proofErr w:type="spellStart"/>
      <w:r w:rsidRPr="007F460B">
        <w:t>Qarz</w:t>
      </w:r>
      <w:proofErr w:type="spellEnd"/>
      <w:r w:rsidRPr="007F460B">
        <w:t xml:space="preserve"> </w:t>
      </w:r>
      <w:proofErr w:type="spellStart"/>
      <w:r w:rsidRPr="007F460B">
        <w:t>oluvchini</w:t>
      </w:r>
      <w:proofErr w:type="spellEnd"/>
      <w:r w:rsidRPr="007F460B">
        <w:t xml:space="preserve"> </w:t>
      </w:r>
      <w:proofErr w:type="spellStart"/>
      <w:r w:rsidRPr="007F460B">
        <w:t>Shartnoma</w:t>
      </w:r>
      <w:proofErr w:type="spellEnd"/>
      <w:r w:rsidRPr="007F460B">
        <w:t xml:space="preserve"> </w:t>
      </w:r>
      <w:proofErr w:type="spellStart"/>
      <w:r w:rsidRPr="007F460B">
        <w:t>shartlari</w:t>
      </w:r>
      <w:proofErr w:type="spellEnd"/>
      <w:r w:rsidRPr="007F460B">
        <w:t xml:space="preserve"> </w:t>
      </w:r>
      <w:proofErr w:type="spellStart"/>
      <w:r w:rsidRPr="007F460B">
        <w:t>va</w:t>
      </w:r>
      <w:proofErr w:type="spellEnd"/>
      <w:r w:rsidRPr="007F460B">
        <w:t xml:space="preserve"> </w:t>
      </w:r>
      <w:proofErr w:type="spellStart"/>
      <w:r w:rsidRPr="007F460B">
        <w:t>Tariflar</w:t>
      </w:r>
      <w:proofErr w:type="spellEnd"/>
      <w:r w:rsidRPr="007F460B">
        <w:t xml:space="preserve"> </w:t>
      </w:r>
      <w:proofErr w:type="spellStart"/>
      <w:r w:rsidRPr="007F460B">
        <w:t>bilan</w:t>
      </w:r>
      <w:proofErr w:type="spellEnd"/>
      <w:r w:rsidRPr="007F460B">
        <w:t xml:space="preserve"> </w:t>
      </w:r>
      <w:proofErr w:type="spellStart"/>
      <w:r w:rsidRPr="007F460B">
        <w:t>tanishtirish</w:t>
      </w:r>
      <w:proofErr w:type="spellEnd"/>
      <w:r w:rsidRPr="007F460B">
        <w:t xml:space="preserve"> </w:t>
      </w:r>
      <w:proofErr w:type="spellStart"/>
      <w:r w:rsidRPr="007F460B">
        <w:t>maqsadida</w:t>
      </w:r>
      <w:proofErr w:type="spellEnd"/>
      <w:r w:rsidRPr="007F460B">
        <w:t xml:space="preserve"> Bank </w:t>
      </w:r>
      <w:proofErr w:type="spellStart"/>
      <w:r w:rsidRPr="007F460B">
        <w:t>mazkur</w:t>
      </w:r>
      <w:proofErr w:type="spellEnd"/>
      <w:r w:rsidRPr="007F460B">
        <w:t xml:space="preserve"> </w:t>
      </w:r>
      <w:proofErr w:type="spellStart"/>
      <w:r w:rsidRPr="007F460B">
        <w:t>hujjatlarni</w:t>
      </w:r>
      <w:proofErr w:type="spellEnd"/>
      <w:r w:rsidRPr="007F460B">
        <w:t xml:space="preserve"> </w:t>
      </w:r>
      <w:proofErr w:type="spellStart"/>
      <w:r w:rsidRPr="007F460B">
        <w:t>o‘zining</w:t>
      </w:r>
      <w:proofErr w:type="spellEnd"/>
      <w:r w:rsidRPr="007F460B">
        <w:t xml:space="preserve"> </w:t>
      </w:r>
      <w:proofErr w:type="spellStart"/>
      <w:r w:rsidRPr="007F460B">
        <w:t>rasmiy</w:t>
      </w:r>
      <w:proofErr w:type="spellEnd"/>
      <w:r w:rsidRPr="007F460B">
        <w:t xml:space="preserve"> </w:t>
      </w:r>
      <w:proofErr w:type="spellStart"/>
      <w:r w:rsidRPr="007F460B">
        <w:t>veb-saytida</w:t>
      </w:r>
      <w:proofErr w:type="spellEnd"/>
      <w:r w:rsidRPr="007F460B">
        <w:t xml:space="preserve"> </w:t>
      </w:r>
      <w:proofErr w:type="spellStart"/>
      <w:r w:rsidRPr="007F460B">
        <w:t>e’lon</w:t>
      </w:r>
      <w:proofErr w:type="spellEnd"/>
      <w:r w:rsidRPr="007F460B">
        <w:t xml:space="preserve"> </w:t>
      </w:r>
      <w:proofErr w:type="spellStart"/>
      <w:r w:rsidRPr="007F460B">
        <w:t>qiladi</w:t>
      </w:r>
      <w:proofErr w:type="spellEnd"/>
      <w:r w:rsidRPr="007F460B">
        <w:t xml:space="preserve">. </w:t>
      </w:r>
      <w:proofErr w:type="spellStart"/>
      <w:r w:rsidRPr="007F460B">
        <w:t>Shuningdek</w:t>
      </w:r>
      <w:proofErr w:type="spellEnd"/>
      <w:r w:rsidRPr="007F460B">
        <w:t xml:space="preserve">, Bank </w:t>
      </w:r>
      <w:proofErr w:type="spellStart"/>
      <w:r w:rsidRPr="007F460B">
        <w:t>Qarz</w:t>
      </w:r>
      <w:proofErr w:type="spellEnd"/>
      <w:r w:rsidRPr="007F460B">
        <w:t xml:space="preserve"> </w:t>
      </w:r>
      <w:proofErr w:type="spellStart"/>
      <w:r w:rsidRPr="007F460B">
        <w:t>oluvchini</w:t>
      </w:r>
      <w:proofErr w:type="spellEnd"/>
      <w:r w:rsidRPr="007F460B">
        <w:t xml:space="preserve"> </w:t>
      </w:r>
      <w:proofErr w:type="spellStart"/>
      <w:r w:rsidRPr="007F460B">
        <w:t>axborot</w:t>
      </w:r>
      <w:proofErr w:type="spellEnd"/>
      <w:r w:rsidRPr="007F460B">
        <w:t xml:space="preserve"> </w:t>
      </w:r>
      <w:proofErr w:type="spellStart"/>
      <w:r w:rsidRPr="007F460B">
        <w:t>olish</w:t>
      </w:r>
      <w:proofErr w:type="spellEnd"/>
      <w:r w:rsidRPr="007F460B">
        <w:t xml:space="preserve"> </w:t>
      </w:r>
      <w:proofErr w:type="spellStart"/>
      <w:r w:rsidRPr="007F460B">
        <w:t>hamda</w:t>
      </w:r>
      <w:proofErr w:type="spellEnd"/>
      <w:r w:rsidRPr="007F460B">
        <w:t xml:space="preserve"> </w:t>
      </w:r>
      <w:proofErr w:type="spellStart"/>
      <w:r w:rsidRPr="007F460B">
        <w:t>xabarning</w:t>
      </w:r>
      <w:proofErr w:type="spellEnd"/>
      <w:r w:rsidRPr="007F460B">
        <w:t xml:space="preserve"> Bank </w:t>
      </w:r>
      <w:proofErr w:type="spellStart"/>
      <w:r w:rsidRPr="007F460B">
        <w:t>tomonidan</w:t>
      </w:r>
      <w:proofErr w:type="spellEnd"/>
      <w:r w:rsidRPr="007F460B">
        <w:t xml:space="preserve"> </w:t>
      </w:r>
      <w:proofErr w:type="spellStart"/>
      <w:r w:rsidRPr="007F460B">
        <w:t>yuborilganligini</w:t>
      </w:r>
      <w:proofErr w:type="spellEnd"/>
      <w:r w:rsidRPr="007F460B">
        <w:t xml:space="preserve"> </w:t>
      </w:r>
      <w:proofErr w:type="spellStart"/>
      <w:r w:rsidRPr="007F460B">
        <w:t>aniqlash</w:t>
      </w:r>
      <w:proofErr w:type="spellEnd"/>
      <w:r w:rsidRPr="007F460B">
        <w:t xml:space="preserve"> </w:t>
      </w:r>
      <w:proofErr w:type="spellStart"/>
      <w:r w:rsidRPr="007F460B">
        <w:t>imkonini</w:t>
      </w:r>
      <w:proofErr w:type="spellEnd"/>
      <w:r w:rsidRPr="007F460B">
        <w:t xml:space="preserve"> </w:t>
      </w:r>
      <w:proofErr w:type="spellStart"/>
      <w:r w:rsidRPr="007F460B">
        <w:t>beruvchi</w:t>
      </w:r>
      <w:proofErr w:type="spellEnd"/>
      <w:r w:rsidRPr="007F460B">
        <w:t xml:space="preserve"> </w:t>
      </w:r>
      <w:proofErr w:type="spellStart"/>
      <w:r w:rsidRPr="007F460B">
        <w:t>boshqa</w:t>
      </w:r>
      <w:proofErr w:type="spellEnd"/>
      <w:r w:rsidRPr="007F460B">
        <w:t xml:space="preserve"> </w:t>
      </w:r>
      <w:proofErr w:type="spellStart"/>
      <w:r w:rsidRPr="007F460B">
        <w:t>usullar</w:t>
      </w:r>
      <w:proofErr w:type="spellEnd"/>
      <w:r w:rsidRPr="007F460B">
        <w:t xml:space="preserve"> </w:t>
      </w:r>
      <w:proofErr w:type="spellStart"/>
      <w:r w:rsidRPr="007F460B">
        <w:t>orqali</w:t>
      </w:r>
      <w:proofErr w:type="spellEnd"/>
      <w:r w:rsidRPr="007F460B">
        <w:t xml:space="preserve"> ham </w:t>
      </w:r>
      <w:proofErr w:type="spellStart"/>
      <w:r w:rsidRPr="007F460B">
        <w:t>xabardor</w:t>
      </w:r>
      <w:proofErr w:type="spellEnd"/>
      <w:r w:rsidRPr="007F460B">
        <w:t xml:space="preserve"> </w:t>
      </w:r>
      <w:proofErr w:type="spellStart"/>
      <w:r w:rsidRPr="007F460B">
        <w:t>qilishi</w:t>
      </w:r>
      <w:proofErr w:type="spellEnd"/>
      <w:r w:rsidRPr="007F460B">
        <w:t xml:space="preserve"> </w:t>
      </w:r>
      <w:proofErr w:type="spellStart"/>
      <w:r w:rsidRPr="007F460B">
        <w:t>mumkin</w:t>
      </w:r>
      <w:proofErr w:type="spellEnd"/>
      <w:r w:rsidRPr="007F460B">
        <w:t xml:space="preserve">. </w:t>
      </w:r>
      <w:proofErr w:type="spellStart"/>
      <w:r w:rsidRPr="007F460B">
        <w:t>Mazkur</w:t>
      </w:r>
      <w:proofErr w:type="spellEnd"/>
      <w:r w:rsidRPr="007F460B">
        <w:t xml:space="preserve"> </w:t>
      </w:r>
      <w:proofErr w:type="spellStart"/>
      <w:r w:rsidRPr="007F460B">
        <w:t>axborot</w:t>
      </w:r>
      <w:proofErr w:type="spellEnd"/>
      <w:r w:rsidRPr="007F460B">
        <w:t xml:space="preserve"> </w:t>
      </w:r>
      <w:proofErr w:type="spellStart"/>
      <w:r w:rsidRPr="007F460B">
        <w:t>e’lon</w:t>
      </w:r>
      <w:proofErr w:type="spellEnd"/>
      <w:r w:rsidRPr="007F460B">
        <w:t xml:space="preserve"> </w:t>
      </w:r>
      <w:proofErr w:type="spellStart"/>
      <w:r w:rsidRPr="007F460B">
        <w:t>qilingan</w:t>
      </w:r>
      <w:proofErr w:type="spellEnd"/>
      <w:r w:rsidRPr="007F460B">
        <w:t xml:space="preserve"> </w:t>
      </w:r>
      <w:proofErr w:type="spellStart"/>
      <w:r w:rsidRPr="007F460B">
        <w:t>sana</w:t>
      </w:r>
      <w:proofErr w:type="spellEnd"/>
      <w:r w:rsidRPr="007F460B">
        <w:t xml:space="preserve"> </w:t>
      </w:r>
      <w:proofErr w:type="spellStart"/>
      <w:r w:rsidRPr="007F460B">
        <w:t>uning</w:t>
      </w:r>
      <w:proofErr w:type="spellEnd"/>
      <w:r w:rsidRPr="007F460B">
        <w:t xml:space="preserve"> </w:t>
      </w:r>
      <w:proofErr w:type="spellStart"/>
      <w:r w:rsidRPr="007F460B">
        <w:t>Bankning</w:t>
      </w:r>
      <w:proofErr w:type="spellEnd"/>
      <w:r w:rsidRPr="007F460B">
        <w:t xml:space="preserve"> </w:t>
      </w:r>
      <w:proofErr w:type="spellStart"/>
      <w:r w:rsidRPr="007F460B">
        <w:t>rasmiy</w:t>
      </w:r>
      <w:proofErr w:type="spellEnd"/>
      <w:r w:rsidRPr="007F460B">
        <w:t xml:space="preserve"> </w:t>
      </w:r>
      <w:proofErr w:type="spellStart"/>
      <w:r w:rsidRPr="007F460B">
        <w:t>veb-saytida</w:t>
      </w:r>
      <w:proofErr w:type="spellEnd"/>
      <w:r w:rsidRPr="007F460B">
        <w:t xml:space="preserve"> </w:t>
      </w:r>
      <w:proofErr w:type="spellStart"/>
      <w:r w:rsidRPr="007F460B">
        <w:t>joylashtirilgan</w:t>
      </w:r>
      <w:proofErr w:type="spellEnd"/>
      <w:r w:rsidRPr="007F460B">
        <w:t xml:space="preserve"> </w:t>
      </w:r>
      <w:proofErr w:type="spellStart"/>
      <w:r w:rsidRPr="007F460B">
        <w:t>sanasi</w:t>
      </w:r>
      <w:proofErr w:type="spellEnd"/>
      <w:r w:rsidRPr="007F460B">
        <w:t xml:space="preserve"> </w:t>
      </w:r>
      <w:proofErr w:type="spellStart"/>
      <w:r w:rsidRPr="007F460B">
        <w:t>hisoblanadi</w:t>
      </w:r>
      <w:proofErr w:type="spellEnd"/>
      <w:r w:rsidRPr="007F460B">
        <w:t>.</w:t>
      </w:r>
    </w:p>
    <w:p w14:paraId="31C3374F" w14:textId="292DAD6A" w:rsidR="007F460B" w:rsidRPr="007F460B" w:rsidRDefault="007F460B" w:rsidP="001F0C11">
      <w:pPr>
        <w:pStyle w:val="a4"/>
        <w:tabs>
          <w:tab w:val="left" w:pos="284"/>
        </w:tabs>
        <w:ind w:left="0" w:right="701" w:firstLine="0"/>
        <w:rPr>
          <w:lang w:val="en-US"/>
        </w:rPr>
      </w:pPr>
    </w:p>
    <w:p w14:paraId="4EAAA49C" w14:textId="5EABB3A1" w:rsidR="007F460B" w:rsidRPr="007F460B" w:rsidRDefault="007F460B" w:rsidP="007F460B">
      <w:pPr>
        <w:pStyle w:val="a4"/>
        <w:numPr>
          <w:ilvl w:val="0"/>
          <w:numId w:val="1"/>
        </w:numPr>
        <w:tabs>
          <w:tab w:val="left" w:pos="284"/>
        </w:tabs>
        <w:ind w:left="0" w:right="701" w:firstLine="0"/>
        <w:jc w:val="center"/>
        <w:rPr>
          <w:b/>
          <w:bCs/>
        </w:rPr>
      </w:pPr>
      <w:r w:rsidRPr="007F460B">
        <w:rPr>
          <w:b/>
          <w:bCs/>
        </w:rPr>
        <w:t>SHARTNOMANING PREDMETI</w:t>
      </w:r>
    </w:p>
    <w:p w14:paraId="1C3FDD58" w14:textId="77777777" w:rsidR="007F460B" w:rsidRPr="0019118F" w:rsidRDefault="007F460B" w:rsidP="007F460B">
      <w:pPr>
        <w:pStyle w:val="af"/>
        <w:jc w:val="both"/>
      </w:pPr>
      <w:r w:rsidRPr="0019118F">
        <w:rPr>
          <w:rStyle w:val="ae"/>
        </w:rPr>
        <w:t>2.1.</w:t>
      </w:r>
      <w:r w:rsidRPr="0019118F">
        <w:t xml:space="preserve"> </w:t>
      </w:r>
      <w:proofErr w:type="spellStart"/>
      <w:r w:rsidRPr="007F460B">
        <w:rPr>
          <w:lang w:val="en-US"/>
        </w:rPr>
        <w:t>Mazkur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Shartnoma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shartlariga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muvofiq</w:t>
      </w:r>
      <w:proofErr w:type="spellEnd"/>
      <w:r w:rsidRPr="0019118F">
        <w:t xml:space="preserve">, </w:t>
      </w:r>
      <w:r w:rsidRPr="007F460B">
        <w:rPr>
          <w:lang w:val="en-US"/>
        </w:rPr>
        <w:t>Bank</w:t>
      </w:r>
      <w:r w:rsidRPr="0019118F">
        <w:t xml:space="preserve"> </w:t>
      </w:r>
      <w:proofErr w:type="spellStart"/>
      <w:r w:rsidRPr="007F460B">
        <w:rPr>
          <w:lang w:val="en-US"/>
        </w:rPr>
        <w:t>Qarz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oluvchiga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mazkur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Shartnomada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nazarda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tutilgan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miqdorda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va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shartlarda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kredit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ajratish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majburiyatini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oladi</w:t>
      </w:r>
      <w:proofErr w:type="spellEnd"/>
      <w:r w:rsidRPr="0019118F">
        <w:t xml:space="preserve">, </w:t>
      </w:r>
      <w:proofErr w:type="spellStart"/>
      <w:r w:rsidRPr="007F460B">
        <w:rPr>
          <w:lang w:val="en-US"/>
        </w:rPr>
        <w:t>Qarz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oluvchi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esa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mazkur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Shartnoma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shartlariga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muvofiq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olingan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kreditni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qaytarish</w:t>
      </w:r>
      <w:proofErr w:type="spellEnd"/>
      <w:r w:rsidRPr="0019118F">
        <w:t xml:space="preserve">, </w:t>
      </w:r>
      <w:proofErr w:type="spellStart"/>
      <w:r w:rsidRPr="007F460B">
        <w:rPr>
          <w:lang w:val="en-US"/>
        </w:rPr>
        <w:t>kredit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bo</w:t>
      </w:r>
      <w:proofErr w:type="spellEnd"/>
      <w:r w:rsidRPr="0019118F">
        <w:t>‘</w:t>
      </w:r>
      <w:proofErr w:type="spellStart"/>
      <w:r w:rsidRPr="007F460B">
        <w:rPr>
          <w:lang w:val="en-US"/>
        </w:rPr>
        <w:t>yicha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foizlarni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hamda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mazkur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Shartnomada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nazarda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tutilgan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boshqa</w:t>
      </w:r>
      <w:proofErr w:type="spellEnd"/>
      <w:r w:rsidRPr="0019118F">
        <w:t xml:space="preserve"> </w:t>
      </w:r>
      <w:r w:rsidRPr="007F460B">
        <w:rPr>
          <w:lang w:val="en-US"/>
        </w:rPr>
        <w:t>to</w:t>
      </w:r>
      <w:r w:rsidRPr="0019118F">
        <w:t>‘</w:t>
      </w:r>
      <w:proofErr w:type="spellStart"/>
      <w:r w:rsidRPr="007F460B">
        <w:rPr>
          <w:lang w:val="en-US"/>
        </w:rPr>
        <w:t>lovlarni</w:t>
      </w:r>
      <w:proofErr w:type="spellEnd"/>
      <w:r w:rsidRPr="0019118F">
        <w:t xml:space="preserve"> </w:t>
      </w:r>
      <w:r w:rsidRPr="007F460B">
        <w:rPr>
          <w:lang w:val="en-US"/>
        </w:rPr>
        <w:t>to</w:t>
      </w:r>
      <w:r w:rsidRPr="0019118F">
        <w:t>‘</w:t>
      </w:r>
      <w:r w:rsidRPr="007F460B">
        <w:rPr>
          <w:lang w:val="en-US"/>
        </w:rPr>
        <w:t>lash</w:t>
      </w:r>
      <w:r w:rsidRPr="0019118F">
        <w:t xml:space="preserve"> </w:t>
      </w:r>
      <w:proofErr w:type="spellStart"/>
      <w:r w:rsidRPr="007F460B">
        <w:rPr>
          <w:lang w:val="en-US"/>
        </w:rPr>
        <w:t>majburiyatini</w:t>
      </w:r>
      <w:proofErr w:type="spellEnd"/>
      <w:r w:rsidRPr="0019118F">
        <w:t xml:space="preserve"> </w:t>
      </w:r>
      <w:proofErr w:type="spellStart"/>
      <w:r w:rsidRPr="007F460B">
        <w:rPr>
          <w:lang w:val="en-US"/>
        </w:rPr>
        <w:t>oladi</w:t>
      </w:r>
      <w:proofErr w:type="spellEnd"/>
      <w:r w:rsidRPr="0019118F">
        <w:t>.</w:t>
      </w:r>
    </w:p>
    <w:p w14:paraId="37632342" w14:textId="074B0DF2" w:rsidR="0019118F" w:rsidRPr="0019118F" w:rsidRDefault="0019118F" w:rsidP="0019118F">
      <w:pPr>
        <w:pStyle w:val="a4"/>
        <w:numPr>
          <w:ilvl w:val="0"/>
          <w:numId w:val="1"/>
        </w:numPr>
        <w:tabs>
          <w:tab w:val="left" w:pos="284"/>
        </w:tabs>
        <w:spacing w:before="240" w:after="240"/>
        <w:ind w:left="0" w:right="701" w:firstLine="0"/>
        <w:jc w:val="center"/>
        <w:rPr>
          <w:b/>
          <w:bCs/>
        </w:rPr>
      </w:pPr>
      <w:r w:rsidRPr="0019118F">
        <w:rPr>
          <w:b/>
          <w:bCs/>
        </w:rPr>
        <w:t>MUHIM SHARTLAR</w:t>
      </w:r>
    </w:p>
    <w:tbl>
      <w:tblPr>
        <w:tblStyle w:val="TableNormal0"/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9"/>
        <w:gridCol w:w="3626"/>
        <w:gridCol w:w="4252"/>
      </w:tblGrid>
      <w:tr w:rsidR="00506235" w14:paraId="061699F2" w14:textId="77777777" w:rsidTr="0019118F">
        <w:trPr>
          <w:trHeight w:val="273"/>
        </w:trPr>
        <w:tc>
          <w:tcPr>
            <w:tcW w:w="864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3A3FB" w14:textId="49FB79B1" w:rsidR="00506235" w:rsidRPr="0019118F" w:rsidRDefault="0019118F" w:rsidP="0019118F">
            <w:pPr>
              <w:pStyle w:val="TableParagraph"/>
              <w:spacing w:line="253" w:lineRule="exact"/>
              <w:ind w:left="108"/>
              <w:jc w:val="center"/>
              <w:rPr>
                <w:sz w:val="24"/>
                <w:szCs w:val="24"/>
                <w:lang w:val="ru-RU"/>
              </w:rPr>
            </w:pPr>
            <w:proofErr w:type="spellStart"/>
            <w:r w:rsidRPr="0019118F">
              <w:rPr>
                <w:sz w:val="24"/>
                <w:szCs w:val="24"/>
              </w:rPr>
              <w:t>Avtokreditning</w:t>
            </w:r>
            <w:proofErr w:type="spellEnd"/>
            <w:r w:rsidRPr="001911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muhim</w:t>
            </w:r>
            <w:proofErr w:type="spellEnd"/>
            <w:r w:rsidRPr="001911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shartlari</w:t>
            </w:r>
            <w:proofErr w:type="spellEnd"/>
          </w:p>
        </w:tc>
      </w:tr>
      <w:tr w:rsidR="00506235" w14:paraId="1C3B54B5" w14:textId="77777777" w:rsidTr="0019118F">
        <w:trPr>
          <w:trHeight w:val="27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C9083" w14:textId="77777777" w:rsidR="00506235" w:rsidRDefault="00506235" w:rsidP="001F3349">
            <w:pPr>
              <w:pStyle w:val="TableParagraph"/>
              <w:spacing w:line="253" w:lineRule="exact"/>
              <w:ind w:left="110"/>
              <w:rPr>
                <w:sz w:val="24"/>
              </w:rPr>
            </w:pPr>
            <w:r>
              <w:rPr>
                <w:spacing w:val="-4"/>
                <w:sz w:val="24"/>
              </w:rPr>
              <w:t>№п/п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E0C2E3" w14:textId="48FE2155" w:rsidR="00506235" w:rsidRPr="0019118F" w:rsidRDefault="0019118F" w:rsidP="0019118F">
            <w:pPr>
              <w:pStyle w:val="TableParagraph"/>
              <w:spacing w:line="253" w:lineRule="exact"/>
              <w:ind w:left="16"/>
              <w:rPr>
                <w:i/>
                <w:sz w:val="24"/>
                <w:szCs w:val="24"/>
              </w:rPr>
            </w:pPr>
            <w:proofErr w:type="spellStart"/>
            <w:r w:rsidRPr="0019118F">
              <w:rPr>
                <w:sz w:val="24"/>
                <w:szCs w:val="24"/>
              </w:rPr>
              <w:t>Shart</w:t>
            </w:r>
            <w:proofErr w:type="spellEnd"/>
            <w:r w:rsidRPr="0019118F">
              <w:rPr>
                <w:sz w:val="24"/>
                <w:szCs w:val="24"/>
              </w:rPr>
              <w:t>*</w:t>
            </w:r>
            <w:r w:rsidR="00506235" w:rsidRPr="0019118F">
              <w:rPr>
                <w:i/>
                <w:spacing w:val="-2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519AB4" w14:textId="62BD50CB" w:rsidR="0019118F" w:rsidRPr="0019118F" w:rsidRDefault="0019118F" w:rsidP="0019118F">
            <w:pPr>
              <w:pStyle w:val="TableParagraph"/>
              <w:spacing w:line="253" w:lineRule="exact"/>
              <w:ind w:left="1127"/>
              <w:rPr>
                <w:sz w:val="24"/>
                <w:szCs w:val="24"/>
              </w:rPr>
            </w:pPr>
            <w:proofErr w:type="spellStart"/>
            <w:r w:rsidRPr="0019118F">
              <w:rPr>
                <w:spacing w:val="-2"/>
                <w:sz w:val="24"/>
                <w:szCs w:val="24"/>
              </w:rPr>
              <w:t>Shart</w:t>
            </w:r>
            <w:proofErr w:type="spellEnd"/>
            <w:r w:rsidRPr="0019118F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pacing w:val="-2"/>
                <w:sz w:val="24"/>
                <w:szCs w:val="24"/>
              </w:rPr>
              <w:t>mazmuni</w:t>
            </w:r>
            <w:proofErr w:type="spellEnd"/>
          </w:p>
          <w:p w14:paraId="16DB7CF9" w14:textId="77777777" w:rsidR="0019118F" w:rsidRPr="0019118F" w:rsidRDefault="0019118F" w:rsidP="0019118F">
            <w:pPr>
              <w:rPr>
                <w:rFonts w:eastAsia="Times New Roman" w:cs="Times New Roman"/>
                <w:vanish/>
                <w:sz w:val="24"/>
                <w:szCs w:val="24"/>
                <w:lang w:eastAsia="ru-RU"/>
              </w:rPr>
            </w:pPr>
          </w:p>
          <w:p w14:paraId="6FA15B60" w14:textId="07B30EF6" w:rsidR="00506235" w:rsidRPr="0019118F" w:rsidRDefault="00506235" w:rsidP="0019118F">
            <w:pPr>
              <w:pStyle w:val="TableParagraph"/>
              <w:spacing w:line="253" w:lineRule="exact"/>
              <w:rPr>
                <w:sz w:val="24"/>
                <w:szCs w:val="24"/>
              </w:rPr>
            </w:pPr>
          </w:p>
        </w:tc>
      </w:tr>
      <w:tr w:rsidR="00506235" w14:paraId="21450496" w14:textId="77777777" w:rsidTr="0019118F">
        <w:trPr>
          <w:trHeight w:val="26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2D6DB6" w14:textId="77777777" w:rsidR="00506235" w:rsidRDefault="00506235" w:rsidP="0019118F">
            <w:pPr>
              <w:pStyle w:val="TableParagraph"/>
              <w:spacing w:line="24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69D50" w14:textId="6DEAB597" w:rsidR="00506235" w:rsidRPr="0019118F" w:rsidRDefault="0019118F" w:rsidP="0019118F">
            <w:pPr>
              <w:pStyle w:val="TableParagraph"/>
              <w:spacing w:line="248" w:lineRule="exact"/>
              <w:ind w:left="109"/>
              <w:rPr>
                <w:sz w:val="24"/>
                <w:szCs w:val="24"/>
              </w:rPr>
            </w:pPr>
            <w:proofErr w:type="spellStart"/>
            <w:r w:rsidRPr="0019118F">
              <w:rPr>
                <w:sz w:val="24"/>
                <w:szCs w:val="24"/>
              </w:rPr>
              <w:t>Kredit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summasi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DB066" w14:textId="2152BE7B" w:rsidR="00506235" w:rsidRPr="0019118F" w:rsidRDefault="0019118F" w:rsidP="0019118F">
            <w:pPr>
              <w:pStyle w:val="TableParagraph"/>
              <w:spacing w:line="248" w:lineRule="exact"/>
              <w:rPr>
                <w:i/>
                <w:sz w:val="24"/>
                <w:szCs w:val="24"/>
              </w:rPr>
            </w:pPr>
            <w:r w:rsidRPr="0019118F">
              <w:rPr>
                <w:sz w:val="24"/>
                <w:szCs w:val="24"/>
              </w:rPr>
              <w:t xml:space="preserve">(summa </w:t>
            </w:r>
            <w:proofErr w:type="spellStart"/>
            <w:proofErr w:type="gramStart"/>
            <w:r w:rsidRPr="0019118F">
              <w:rPr>
                <w:sz w:val="24"/>
                <w:szCs w:val="24"/>
              </w:rPr>
              <w:t>so‘</w:t>
            </w:r>
            <w:proofErr w:type="gramEnd"/>
            <w:r w:rsidRPr="0019118F">
              <w:rPr>
                <w:sz w:val="24"/>
                <w:szCs w:val="24"/>
              </w:rPr>
              <w:t>z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bilan</w:t>
            </w:r>
            <w:proofErr w:type="spellEnd"/>
            <w:r w:rsidRPr="0019118F">
              <w:rPr>
                <w:sz w:val="24"/>
                <w:szCs w:val="24"/>
              </w:rPr>
              <w:t>)</w:t>
            </w:r>
          </w:p>
        </w:tc>
      </w:tr>
      <w:tr w:rsidR="00506235" w:rsidRPr="0019118F" w14:paraId="6977EEEA" w14:textId="77777777" w:rsidTr="0019118F">
        <w:trPr>
          <w:trHeight w:val="26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CDA590" w14:textId="77777777" w:rsidR="00506235" w:rsidRDefault="00506235" w:rsidP="0019118F">
            <w:pPr>
              <w:pStyle w:val="TableParagraph"/>
              <w:spacing w:line="243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728F" w14:textId="15D8A854" w:rsidR="00506235" w:rsidRPr="0019118F" w:rsidRDefault="0019118F" w:rsidP="0019118F">
            <w:pPr>
              <w:pStyle w:val="TableParagraph"/>
              <w:spacing w:line="243" w:lineRule="exact"/>
              <w:ind w:left="109"/>
              <w:rPr>
                <w:sz w:val="24"/>
                <w:szCs w:val="24"/>
              </w:rPr>
            </w:pPr>
            <w:proofErr w:type="spellStart"/>
            <w:r w:rsidRPr="0019118F">
              <w:rPr>
                <w:sz w:val="24"/>
                <w:szCs w:val="24"/>
              </w:rPr>
              <w:t>Shartnomaning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amal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qilish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muddati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AB7E" w14:textId="77777777" w:rsidR="00506235" w:rsidRPr="0019118F" w:rsidRDefault="00506235" w:rsidP="001911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06235" w14:paraId="5286F0DF" w14:textId="77777777" w:rsidTr="0019118F">
        <w:trPr>
          <w:trHeight w:val="278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1587A9" w14:textId="77777777" w:rsidR="00506235" w:rsidRDefault="00506235" w:rsidP="0019118F">
            <w:pPr>
              <w:pStyle w:val="TableParagraph"/>
              <w:spacing w:line="25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23384" w14:textId="2B8BCF78" w:rsidR="00506235" w:rsidRPr="0019118F" w:rsidRDefault="0019118F" w:rsidP="0019118F">
            <w:pPr>
              <w:pStyle w:val="TableParagraph"/>
              <w:tabs>
                <w:tab w:val="left" w:pos="2011"/>
              </w:tabs>
              <w:spacing w:line="258" w:lineRule="exact"/>
              <w:ind w:left="109"/>
              <w:rPr>
                <w:sz w:val="24"/>
                <w:szCs w:val="24"/>
              </w:rPr>
            </w:pPr>
            <w:proofErr w:type="spellStart"/>
            <w:r w:rsidRPr="0019118F">
              <w:rPr>
                <w:sz w:val="24"/>
                <w:szCs w:val="24"/>
              </w:rPr>
              <w:t>Kredit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ajratish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F0F9F" w14:textId="77777777" w:rsidR="00506235" w:rsidRPr="0019118F" w:rsidRDefault="00506235" w:rsidP="001911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06235" w14:paraId="30CBFC60" w14:textId="77777777" w:rsidTr="0019118F">
        <w:trPr>
          <w:trHeight w:val="277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D37800" w14:textId="77777777" w:rsidR="00506235" w:rsidRDefault="00506235" w:rsidP="0019118F">
            <w:pPr>
              <w:pStyle w:val="TableParagraph"/>
              <w:spacing w:line="258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F5B6F" w14:textId="2E4ADEE6" w:rsidR="00506235" w:rsidRPr="0019118F" w:rsidRDefault="0019118F" w:rsidP="0019118F">
            <w:pPr>
              <w:pStyle w:val="TableParagraph"/>
              <w:spacing w:line="258" w:lineRule="exact"/>
              <w:ind w:left="109"/>
              <w:rPr>
                <w:sz w:val="24"/>
                <w:szCs w:val="24"/>
              </w:rPr>
            </w:pPr>
            <w:proofErr w:type="spellStart"/>
            <w:r w:rsidRPr="0019118F">
              <w:rPr>
                <w:sz w:val="24"/>
                <w:szCs w:val="24"/>
              </w:rPr>
              <w:t>Foiz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stavkasi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39D72" w14:textId="523B9D5A" w:rsidR="00506235" w:rsidRPr="0019118F" w:rsidRDefault="00A56699" w:rsidP="0019118F">
            <w:pPr>
              <w:pStyle w:val="TableParagraph"/>
              <w:rPr>
                <w:sz w:val="24"/>
                <w:szCs w:val="24"/>
                <w:lang w:val="ru-RU"/>
              </w:rPr>
            </w:pPr>
            <w:r w:rsidRPr="0019118F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Pr="0019118F">
              <w:rPr>
                <w:sz w:val="24"/>
                <w:szCs w:val="24"/>
                <w:lang w:val="ru-RU"/>
              </w:rPr>
              <w:t>От  0</w:t>
            </w:r>
            <w:proofErr w:type="gramEnd"/>
            <w:r w:rsidRPr="0019118F">
              <w:rPr>
                <w:sz w:val="24"/>
                <w:szCs w:val="24"/>
                <w:lang w:val="ru-RU"/>
              </w:rPr>
              <w:t>% до 25%</w:t>
            </w:r>
          </w:p>
        </w:tc>
      </w:tr>
      <w:tr w:rsidR="00506235" w:rsidRPr="0019118F" w14:paraId="1FA9C4E9" w14:textId="77777777" w:rsidTr="0019118F">
        <w:trPr>
          <w:trHeight w:val="825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9DC02D" w14:textId="77777777" w:rsidR="00506235" w:rsidRDefault="00506235" w:rsidP="0019118F">
            <w:pPr>
              <w:pStyle w:val="TableParagraph"/>
              <w:spacing w:before="265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41807" w14:textId="777C7BAF" w:rsidR="00506235" w:rsidRPr="0019118F" w:rsidRDefault="0019118F" w:rsidP="0019118F">
            <w:pPr>
              <w:pStyle w:val="TableParagraph"/>
              <w:spacing w:line="265" w:lineRule="exact"/>
              <w:ind w:left="109"/>
              <w:rPr>
                <w:sz w:val="24"/>
                <w:szCs w:val="24"/>
              </w:rPr>
            </w:pPr>
            <w:proofErr w:type="spellStart"/>
            <w:r w:rsidRPr="0019118F">
              <w:rPr>
                <w:sz w:val="24"/>
                <w:szCs w:val="24"/>
              </w:rPr>
              <w:t>Kredit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118F">
              <w:rPr>
                <w:sz w:val="24"/>
                <w:szCs w:val="24"/>
              </w:rPr>
              <w:t>bo‘</w:t>
            </w:r>
            <w:proofErr w:type="gramEnd"/>
            <w:r w:rsidRPr="0019118F">
              <w:rPr>
                <w:sz w:val="24"/>
                <w:szCs w:val="24"/>
              </w:rPr>
              <w:t>yicha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asosiy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qarz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va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foizlarni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to‘lash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tartibi</w:t>
            </w:r>
            <w:proofErr w:type="spellEnd"/>
            <w:r w:rsidRPr="0019118F">
              <w:rPr>
                <w:sz w:val="24"/>
                <w:szCs w:val="24"/>
              </w:rPr>
              <w:t xml:space="preserve"> (</w:t>
            </w:r>
            <w:proofErr w:type="spellStart"/>
            <w:r w:rsidRPr="0019118F">
              <w:rPr>
                <w:sz w:val="24"/>
                <w:szCs w:val="24"/>
              </w:rPr>
              <w:t>qaytarish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shartlari</w:t>
            </w:r>
            <w:proofErr w:type="spellEnd"/>
            <w:r w:rsidRPr="0019118F">
              <w:rPr>
                <w:sz w:val="24"/>
                <w:szCs w:val="24"/>
              </w:rPr>
              <w:t>)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A6823" w14:textId="77777777" w:rsidR="00506235" w:rsidRPr="0019118F" w:rsidRDefault="00506235" w:rsidP="001911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06235" w:rsidRPr="0019118F" w14:paraId="62CB83DE" w14:textId="77777777" w:rsidTr="0019118F">
        <w:trPr>
          <w:trHeight w:val="552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3DFFB" w14:textId="77777777" w:rsidR="00506235" w:rsidRDefault="00506235" w:rsidP="0019118F">
            <w:pPr>
              <w:pStyle w:val="TableParagraph"/>
              <w:spacing w:before="131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6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48901" w14:textId="6C6FCD1E" w:rsidR="00506235" w:rsidRPr="0019118F" w:rsidRDefault="0019118F" w:rsidP="0019118F">
            <w:pPr>
              <w:pStyle w:val="TableParagraph"/>
              <w:tabs>
                <w:tab w:val="left" w:pos="1257"/>
                <w:tab w:val="left" w:pos="2597"/>
                <w:tab w:val="left" w:pos="3163"/>
              </w:tabs>
              <w:spacing w:line="274" w:lineRule="exact"/>
              <w:ind w:left="109" w:right="104"/>
              <w:rPr>
                <w:sz w:val="24"/>
                <w:szCs w:val="24"/>
              </w:rPr>
            </w:pPr>
            <w:proofErr w:type="spellStart"/>
            <w:r w:rsidRPr="0019118F">
              <w:rPr>
                <w:sz w:val="24"/>
                <w:szCs w:val="24"/>
              </w:rPr>
              <w:t>Qarz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oluvchining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tashabbusi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bilan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118F">
              <w:rPr>
                <w:sz w:val="24"/>
                <w:szCs w:val="24"/>
              </w:rPr>
              <w:t>o‘</w:t>
            </w:r>
            <w:proofErr w:type="gramEnd"/>
            <w:r w:rsidRPr="0019118F">
              <w:rPr>
                <w:sz w:val="24"/>
                <w:szCs w:val="24"/>
              </w:rPr>
              <w:t>zgartirishlar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kiritish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uchun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bir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martalik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komissiya</w:t>
            </w:r>
            <w:proofErr w:type="spellEnd"/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8EFFC" w14:textId="77777777" w:rsidR="00506235" w:rsidRPr="0019118F" w:rsidRDefault="00506235" w:rsidP="001911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06235" w14:paraId="63DDA076" w14:textId="77777777" w:rsidTr="0019118F">
        <w:trPr>
          <w:trHeight w:val="273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EB603" w14:textId="77777777" w:rsidR="00506235" w:rsidRDefault="00506235" w:rsidP="0019118F">
            <w:pPr>
              <w:pStyle w:val="TableParagraph"/>
              <w:spacing w:line="253" w:lineRule="exact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96D2D" w14:textId="70C37767" w:rsidR="00506235" w:rsidRPr="0019118F" w:rsidRDefault="0019118F" w:rsidP="0019118F">
            <w:pPr>
              <w:pStyle w:val="TableParagraph"/>
              <w:spacing w:line="253" w:lineRule="exact"/>
              <w:ind w:left="109"/>
              <w:rPr>
                <w:sz w:val="24"/>
                <w:szCs w:val="24"/>
              </w:rPr>
            </w:pPr>
            <w:proofErr w:type="spellStart"/>
            <w:r w:rsidRPr="0019118F">
              <w:rPr>
                <w:sz w:val="24"/>
                <w:szCs w:val="24"/>
              </w:rPr>
              <w:t>Ta’minot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E3A41" w14:textId="77777777" w:rsidR="00506235" w:rsidRPr="0019118F" w:rsidRDefault="00506235" w:rsidP="001911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506235" w:rsidRPr="0019118F" w14:paraId="04945E20" w14:textId="77777777" w:rsidTr="0019118F">
        <w:trPr>
          <w:trHeight w:val="55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1A855" w14:textId="77777777" w:rsidR="00506235" w:rsidRDefault="00506235" w:rsidP="0019118F">
            <w:pPr>
              <w:pStyle w:val="TableParagraph"/>
              <w:spacing w:before="131"/>
              <w:ind w:left="1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39A12" w14:textId="7E0CB614" w:rsidR="00506235" w:rsidRPr="0019118F" w:rsidRDefault="0019118F" w:rsidP="0019118F">
            <w:pPr>
              <w:pStyle w:val="TableParagraph"/>
              <w:spacing w:line="274" w:lineRule="exact"/>
              <w:ind w:left="109"/>
              <w:rPr>
                <w:sz w:val="24"/>
                <w:szCs w:val="24"/>
              </w:rPr>
            </w:pPr>
            <w:proofErr w:type="spellStart"/>
            <w:r w:rsidRPr="0019118F">
              <w:rPr>
                <w:sz w:val="24"/>
                <w:szCs w:val="24"/>
              </w:rPr>
              <w:t>Shartnoma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118F">
              <w:rPr>
                <w:sz w:val="24"/>
                <w:szCs w:val="24"/>
              </w:rPr>
              <w:t>bo‘</w:t>
            </w:r>
            <w:proofErr w:type="gramEnd"/>
            <w:r w:rsidRPr="0019118F">
              <w:rPr>
                <w:sz w:val="24"/>
                <w:szCs w:val="24"/>
              </w:rPr>
              <w:t>yicha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majburiyatlarni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o‘z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vaqtida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bajarmaganlik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uchun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to‘lov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A928A" w14:textId="77777777" w:rsidR="00506235" w:rsidRPr="0019118F" w:rsidRDefault="00506235" w:rsidP="0019118F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E17DD" w14:paraId="0B31D04E" w14:textId="77777777" w:rsidTr="0019118F">
        <w:trPr>
          <w:trHeight w:val="556"/>
        </w:trPr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19499" w14:textId="1110FE74" w:rsidR="007E17DD" w:rsidRPr="007E17DD" w:rsidRDefault="007E17DD" w:rsidP="0019118F">
            <w:pPr>
              <w:pStyle w:val="TableParagraph"/>
              <w:spacing w:before="131"/>
              <w:ind w:left="110"/>
              <w:jc w:val="center"/>
              <w:rPr>
                <w:spacing w:val="-5"/>
                <w:sz w:val="24"/>
                <w:lang w:val="ru-RU"/>
              </w:rPr>
            </w:pPr>
            <w:r>
              <w:rPr>
                <w:spacing w:val="-5"/>
                <w:sz w:val="24"/>
                <w:lang w:val="ru-RU"/>
              </w:rPr>
              <w:t>9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E78B2" w14:textId="0F4B5A40" w:rsidR="007E17DD" w:rsidRPr="0019118F" w:rsidRDefault="0019118F" w:rsidP="0019118F">
            <w:pPr>
              <w:pStyle w:val="TableParagraph"/>
              <w:spacing w:line="274" w:lineRule="exact"/>
              <w:ind w:left="109"/>
              <w:rPr>
                <w:sz w:val="24"/>
                <w:szCs w:val="24"/>
                <w:lang w:val="ru-RU"/>
              </w:rPr>
            </w:pPr>
            <w:proofErr w:type="spellStart"/>
            <w:r w:rsidRPr="0019118F">
              <w:rPr>
                <w:sz w:val="24"/>
                <w:szCs w:val="24"/>
              </w:rPr>
              <w:t>Kreditni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9118F">
              <w:rPr>
                <w:sz w:val="24"/>
                <w:szCs w:val="24"/>
              </w:rPr>
              <w:t>to‘</w:t>
            </w:r>
            <w:proofErr w:type="gramEnd"/>
            <w:r w:rsidRPr="0019118F">
              <w:rPr>
                <w:sz w:val="24"/>
                <w:szCs w:val="24"/>
              </w:rPr>
              <w:t>lash</w:t>
            </w:r>
            <w:proofErr w:type="spellEnd"/>
            <w:r w:rsidRPr="0019118F">
              <w:rPr>
                <w:sz w:val="24"/>
                <w:szCs w:val="24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jadvali</w:t>
            </w:r>
            <w:proofErr w:type="spellEnd"/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F8F73E" w14:textId="1830C39F" w:rsidR="007E17DD" w:rsidRPr="0019118F" w:rsidRDefault="0019118F" w:rsidP="0019118F">
            <w:pPr>
              <w:pStyle w:val="TableParagraph"/>
              <w:rPr>
                <w:sz w:val="24"/>
                <w:szCs w:val="24"/>
                <w:lang w:val="ru-RU"/>
              </w:rPr>
            </w:pPr>
            <w:proofErr w:type="spellStart"/>
            <w:r w:rsidRPr="0019118F">
              <w:rPr>
                <w:sz w:val="24"/>
                <w:szCs w:val="24"/>
              </w:rPr>
              <w:t>Mazkur</w:t>
            </w:r>
            <w:proofErr w:type="spellEnd"/>
            <w:r w:rsidRPr="0019118F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9118F">
              <w:rPr>
                <w:sz w:val="24"/>
                <w:szCs w:val="24"/>
              </w:rPr>
              <w:t>Shartnomaning</w:t>
            </w:r>
            <w:proofErr w:type="spellEnd"/>
            <w:r w:rsidRPr="0019118F">
              <w:rPr>
                <w:sz w:val="24"/>
                <w:szCs w:val="24"/>
                <w:lang w:val="ru-RU"/>
              </w:rPr>
              <w:t xml:space="preserve"> 1-</w:t>
            </w:r>
            <w:proofErr w:type="spellStart"/>
            <w:r w:rsidRPr="0019118F">
              <w:rPr>
                <w:sz w:val="24"/>
                <w:szCs w:val="24"/>
              </w:rPr>
              <w:t>ilovasi</w:t>
            </w:r>
            <w:proofErr w:type="spellEnd"/>
          </w:p>
        </w:tc>
      </w:tr>
    </w:tbl>
    <w:p w14:paraId="286B2DA5" w14:textId="3563A06C" w:rsidR="0019118F" w:rsidRPr="0019118F" w:rsidRDefault="0019118F" w:rsidP="0019118F">
      <w:pPr>
        <w:pStyle w:val="ab"/>
        <w:numPr>
          <w:ilvl w:val="0"/>
          <w:numId w:val="1"/>
        </w:numPr>
        <w:tabs>
          <w:tab w:val="left" w:pos="284"/>
          <w:tab w:val="left" w:pos="7538"/>
        </w:tabs>
        <w:spacing w:after="120"/>
        <w:ind w:left="0" w:firstLine="0"/>
        <w:contextualSpacing w:val="0"/>
        <w:jc w:val="center"/>
        <w:rPr>
          <w:sz w:val="24"/>
        </w:rPr>
      </w:pPr>
      <w:r w:rsidRPr="0019118F">
        <w:rPr>
          <w:rStyle w:val="ae"/>
          <w:sz w:val="24"/>
          <w:szCs w:val="20"/>
        </w:rPr>
        <w:lastRenderedPageBreak/>
        <w:t>SSUDA HISOBVARAG‘INI OCHISH</w:t>
      </w:r>
    </w:p>
    <w:p w14:paraId="55DCC059" w14:textId="77777777" w:rsidR="0019118F" w:rsidRPr="0019118F" w:rsidRDefault="0019118F" w:rsidP="0019118F">
      <w:pPr>
        <w:pStyle w:val="ab"/>
        <w:tabs>
          <w:tab w:val="left" w:pos="0"/>
        </w:tabs>
        <w:ind w:left="0"/>
        <w:jc w:val="both"/>
        <w:rPr>
          <w:sz w:val="24"/>
          <w:szCs w:val="24"/>
          <w:lang w:val="en-US"/>
        </w:rPr>
      </w:pPr>
      <w:r w:rsidRPr="0019118F">
        <w:rPr>
          <w:b/>
          <w:bCs/>
          <w:sz w:val="24"/>
          <w:szCs w:val="24"/>
          <w:lang w:val="en-US"/>
        </w:rPr>
        <w:t>4.1.</w:t>
      </w:r>
      <w:r w:rsidRPr="0019118F">
        <w:rPr>
          <w:sz w:val="24"/>
          <w:szCs w:val="24"/>
          <w:lang w:val="en-US"/>
        </w:rPr>
        <w:t xml:space="preserve"> </w:t>
      </w:r>
      <w:proofErr w:type="spellStart"/>
      <w:r w:rsidRPr="0019118F">
        <w:rPr>
          <w:sz w:val="24"/>
          <w:szCs w:val="24"/>
          <w:lang w:val="en-US"/>
        </w:rPr>
        <w:t>Mazkur</w:t>
      </w:r>
      <w:proofErr w:type="spellEnd"/>
      <w:r w:rsidRPr="0019118F">
        <w:rPr>
          <w:sz w:val="24"/>
          <w:szCs w:val="24"/>
          <w:lang w:val="en-US"/>
        </w:rPr>
        <w:t xml:space="preserve"> </w:t>
      </w:r>
      <w:proofErr w:type="spellStart"/>
      <w:r w:rsidRPr="0019118F">
        <w:rPr>
          <w:sz w:val="24"/>
          <w:szCs w:val="24"/>
          <w:lang w:val="en-US"/>
        </w:rPr>
        <w:t>Shartnoma</w:t>
      </w:r>
      <w:proofErr w:type="spellEnd"/>
      <w:r w:rsidRPr="0019118F">
        <w:rPr>
          <w:sz w:val="24"/>
          <w:szCs w:val="24"/>
          <w:lang w:val="en-US"/>
        </w:rPr>
        <w:t xml:space="preserve"> </w:t>
      </w:r>
      <w:proofErr w:type="spellStart"/>
      <w:r w:rsidRPr="0019118F">
        <w:rPr>
          <w:sz w:val="24"/>
          <w:szCs w:val="24"/>
          <w:lang w:val="en-US"/>
        </w:rPr>
        <w:t>shartlariga</w:t>
      </w:r>
      <w:proofErr w:type="spellEnd"/>
      <w:r w:rsidRPr="0019118F">
        <w:rPr>
          <w:sz w:val="24"/>
          <w:szCs w:val="24"/>
          <w:lang w:val="en-US"/>
        </w:rPr>
        <w:t xml:space="preserve"> </w:t>
      </w:r>
      <w:proofErr w:type="spellStart"/>
      <w:r w:rsidRPr="0019118F">
        <w:rPr>
          <w:sz w:val="24"/>
          <w:szCs w:val="24"/>
          <w:lang w:val="en-US"/>
        </w:rPr>
        <w:t>muvofiq</w:t>
      </w:r>
      <w:proofErr w:type="spellEnd"/>
      <w:r w:rsidRPr="0019118F">
        <w:rPr>
          <w:sz w:val="24"/>
          <w:szCs w:val="24"/>
          <w:lang w:val="en-US"/>
        </w:rPr>
        <w:t xml:space="preserve">, Bank </w:t>
      </w:r>
      <w:proofErr w:type="spellStart"/>
      <w:r w:rsidRPr="0019118F">
        <w:rPr>
          <w:sz w:val="24"/>
          <w:szCs w:val="24"/>
          <w:lang w:val="en-US"/>
        </w:rPr>
        <w:t>Qarz</w:t>
      </w:r>
      <w:proofErr w:type="spellEnd"/>
      <w:r w:rsidRPr="0019118F">
        <w:rPr>
          <w:sz w:val="24"/>
          <w:szCs w:val="24"/>
          <w:lang w:val="en-US"/>
        </w:rPr>
        <w:t xml:space="preserve"> </w:t>
      </w:r>
      <w:proofErr w:type="spellStart"/>
      <w:r w:rsidRPr="0019118F">
        <w:rPr>
          <w:sz w:val="24"/>
          <w:szCs w:val="24"/>
          <w:lang w:val="en-US"/>
        </w:rPr>
        <w:t>oluvchiga</w:t>
      </w:r>
      <w:proofErr w:type="spellEnd"/>
      <w:r w:rsidRPr="0019118F">
        <w:rPr>
          <w:sz w:val="24"/>
          <w:szCs w:val="24"/>
          <w:lang w:val="en-US"/>
        </w:rPr>
        <w:t xml:space="preserve"> </w:t>
      </w:r>
      <w:proofErr w:type="spellStart"/>
      <w:proofErr w:type="gramStart"/>
      <w:r w:rsidRPr="0019118F">
        <w:rPr>
          <w:sz w:val="24"/>
          <w:szCs w:val="24"/>
          <w:lang w:val="en-US"/>
        </w:rPr>
        <w:t>O‘</w:t>
      </w:r>
      <w:proofErr w:type="gramEnd"/>
      <w:r w:rsidRPr="0019118F">
        <w:rPr>
          <w:sz w:val="24"/>
          <w:szCs w:val="24"/>
          <w:lang w:val="en-US"/>
        </w:rPr>
        <w:t>zbekiston</w:t>
      </w:r>
      <w:proofErr w:type="spellEnd"/>
      <w:r w:rsidRPr="0019118F">
        <w:rPr>
          <w:sz w:val="24"/>
          <w:szCs w:val="24"/>
          <w:lang w:val="en-US"/>
        </w:rPr>
        <w:t xml:space="preserve"> </w:t>
      </w:r>
      <w:proofErr w:type="spellStart"/>
      <w:r w:rsidRPr="0019118F">
        <w:rPr>
          <w:sz w:val="24"/>
          <w:szCs w:val="24"/>
          <w:lang w:val="en-US"/>
        </w:rPr>
        <w:t>Respublikasining</w:t>
      </w:r>
      <w:proofErr w:type="spellEnd"/>
      <w:r w:rsidRPr="0019118F">
        <w:rPr>
          <w:sz w:val="24"/>
          <w:szCs w:val="24"/>
          <w:lang w:val="en-US"/>
        </w:rPr>
        <w:t xml:space="preserve"> </w:t>
      </w:r>
      <w:proofErr w:type="spellStart"/>
      <w:r w:rsidRPr="0019118F">
        <w:rPr>
          <w:sz w:val="24"/>
          <w:szCs w:val="24"/>
          <w:lang w:val="en-US"/>
        </w:rPr>
        <w:t>milliy</w:t>
      </w:r>
      <w:proofErr w:type="spellEnd"/>
      <w:r w:rsidRPr="0019118F">
        <w:rPr>
          <w:sz w:val="24"/>
          <w:szCs w:val="24"/>
          <w:lang w:val="en-US"/>
        </w:rPr>
        <w:t xml:space="preserve"> </w:t>
      </w:r>
      <w:proofErr w:type="spellStart"/>
      <w:r w:rsidRPr="0019118F">
        <w:rPr>
          <w:sz w:val="24"/>
          <w:szCs w:val="24"/>
          <w:lang w:val="en-US"/>
        </w:rPr>
        <w:t>valyutasi</w:t>
      </w:r>
      <w:proofErr w:type="spellEnd"/>
      <w:r w:rsidRPr="0019118F">
        <w:rPr>
          <w:sz w:val="24"/>
          <w:szCs w:val="24"/>
          <w:lang w:val="en-US"/>
        </w:rPr>
        <w:t xml:space="preserve"> — </w:t>
      </w:r>
      <w:proofErr w:type="spellStart"/>
      <w:r w:rsidRPr="0019118F">
        <w:rPr>
          <w:sz w:val="24"/>
          <w:szCs w:val="24"/>
          <w:lang w:val="en-US"/>
        </w:rPr>
        <w:t>o‘zbek</w:t>
      </w:r>
      <w:proofErr w:type="spellEnd"/>
      <w:r w:rsidRPr="0019118F">
        <w:rPr>
          <w:sz w:val="24"/>
          <w:szCs w:val="24"/>
          <w:lang w:val="en-US"/>
        </w:rPr>
        <w:t xml:space="preserve"> </w:t>
      </w:r>
      <w:proofErr w:type="spellStart"/>
      <w:r w:rsidRPr="0019118F">
        <w:rPr>
          <w:sz w:val="24"/>
          <w:szCs w:val="24"/>
          <w:lang w:val="en-US"/>
        </w:rPr>
        <w:t>so‘mida</w:t>
      </w:r>
      <w:proofErr w:type="spellEnd"/>
      <w:r w:rsidRPr="0019118F">
        <w:rPr>
          <w:sz w:val="24"/>
          <w:szCs w:val="24"/>
          <w:lang w:val="en-US"/>
        </w:rPr>
        <w:t xml:space="preserve"> </w:t>
      </w:r>
      <w:proofErr w:type="spellStart"/>
      <w:r w:rsidRPr="0019118F">
        <w:rPr>
          <w:sz w:val="24"/>
          <w:szCs w:val="24"/>
          <w:lang w:val="en-US"/>
        </w:rPr>
        <w:t>ssuda</w:t>
      </w:r>
      <w:proofErr w:type="spellEnd"/>
      <w:r w:rsidRPr="0019118F">
        <w:rPr>
          <w:sz w:val="24"/>
          <w:szCs w:val="24"/>
          <w:lang w:val="en-US"/>
        </w:rPr>
        <w:t xml:space="preserve"> </w:t>
      </w:r>
      <w:proofErr w:type="spellStart"/>
      <w:r w:rsidRPr="0019118F">
        <w:rPr>
          <w:sz w:val="24"/>
          <w:szCs w:val="24"/>
          <w:lang w:val="en-US"/>
        </w:rPr>
        <w:t>hisobvarag</w:t>
      </w:r>
      <w:proofErr w:type="spellEnd"/>
      <w:r w:rsidRPr="0019118F">
        <w:rPr>
          <w:sz w:val="24"/>
          <w:szCs w:val="24"/>
          <w:lang w:val="en-US"/>
        </w:rPr>
        <w:t>‘(</w:t>
      </w:r>
      <w:proofErr w:type="spellStart"/>
      <w:r w:rsidRPr="0019118F">
        <w:rPr>
          <w:sz w:val="24"/>
          <w:szCs w:val="24"/>
          <w:lang w:val="en-US"/>
        </w:rPr>
        <w:t>lari</w:t>
      </w:r>
      <w:proofErr w:type="spellEnd"/>
      <w:r w:rsidRPr="0019118F">
        <w:rPr>
          <w:sz w:val="24"/>
          <w:szCs w:val="24"/>
          <w:lang w:val="en-US"/>
        </w:rPr>
        <w:t>)</w:t>
      </w:r>
      <w:proofErr w:type="spellStart"/>
      <w:r w:rsidRPr="0019118F">
        <w:rPr>
          <w:sz w:val="24"/>
          <w:szCs w:val="24"/>
          <w:lang w:val="en-US"/>
        </w:rPr>
        <w:t>ni</w:t>
      </w:r>
      <w:proofErr w:type="spellEnd"/>
      <w:r w:rsidRPr="0019118F">
        <w:rPr>
          <w:sz w:val="24"/>
          <w:szCs w:val="24"/>
          <w:lang w:val="en-US"/>
        </w:rPr>
        <w:t xml:space="preserve"> </w:t>
      </w:r>
      <w:proofErr w:type="spellStart"/>
      <w:r w:rsidRPr="0019118F">
        <w:rPr>
          <w:sz w:val="24"/>
          <w:szCs w:val="24"/>
          <w:lang w:val="en-US"/>
        </w:rPr>
        <w:t>ochadi</w:t>
      </w:r>
      <w:proofErr w:type="spellEnd"/>
      <w:r w:rsidRPr="0019118F">
        <w:rPr>
          <w:sz w:val="24"/>
          <w:szCs w:val="24"/>
          <w:lang w:val="en-US"/>
        </w:rPr>
        <w:t>.</w:t>
      </w:r>
    </w:p>
    <w:p w14:paraId="10CBF292" w14:textId="77777777" w:rsidR="0019118F" w:rsidRPr="0019118F" w:rsidRDefault="0019118F" w:rsidP="0019118F">
      <w:pPr>
        <w:pStyle w:val="ab"/>
        <w:tabs>
          <w:tab w:val="left" w:pos="0"/>
        </w:tabs>
        <w:ind w:left="0"/>
        <w:jc w:val="both"/>
        <w:rPr>
          <w:sz w:val="24"/>
          <w:szCs w:val="24"/>
        </w:rPr>
      </w:pPr>
      <w:r w:rsidRPr="0019118F">
        <w:rPr>
          <w:b/>
          <w:bCs/>
          <w:sz w:val="24"/>
          <w:szCs w:val="24"/>
        </w:rPr>
        <w:t>4.2.</w:t>
      </w:r>
      <w:r w:rsidRPr="0019118F">
        <w:rPr>
          <w:sz w:val="24"/>
          <w:szCs w:val="24"/>
        </w:rPr>
        <w:t xml:space="preserve"> </w:t>
      </w:r>
      <w:proofErr w:type="spellStart"/>
      <w:r w:rsidRPr="0019118F">
        <w:rPr>
          <w:sz w:val="24"/>
          <w:szCs w:val="24"/>
        </w:rPr>
        <w:t>Hisobvaraq</w:t>
      </w:r>
      <w:proofErr w:type="spellEnd"/>
      <w:r w:rsidRPr="0019118F">
        <w:rPr>
          <w:sz w:val="24"/>
          <w:szCs w:val="24"/>
        </w:rPr>
        <w:t xml:space="preserve"> </w:t>
      </w:r>
      <w:proofErr w:type="spellStart"/>
      <w:r w:rsidRPr="0019118F">
        <w:rPr>
          <w:sz w:val="24"/>
          <w:szCs w:val="24"/>
        </w:rPr>
        <w:t>raqami</w:t>
      </w:r>
      <w:proofErr w:type="spellEnd"/>
      <w:r w:rsidRPr="0019118F">
        <w:rPr>
          <w:sz w:val="24"/>
          <w:szCs w:val="24"/>
        </w:rPr>
        <w:t xml:space="preserve"> Bank </w:t>
      </w:r>
      <w:proofErr w:type="spellStart"/>
      <w:r w:rsidRPr="0019118F">
        <w:rPr>
          <w:sz w:val="24"/>
          <w:szCs w:val="24"/>
        </w:rPr>
        <w:t>tomonidan</w:t>
      </w:r>
      <w:proofErr w:type="spellEnd"/>
      <w:r w:rsidRPr="0019118F">
        <w:rPr>
          <w:sz w:val="24"/>
          <w:szCs w:val="24"/>
        </w:rPr>
        <w:t xml:space="preserve"> </w:t>
      </w:r>
      <w:proofErr w:type="spellStart"/>
      <w:r w:rsidRPr="0019118F">
        <w:rPr>
          <w:sz w:val="24"/>
          <w:szCs w:val="24"/>
        </w:rPr>
        <w:t>bir</w:t>
      </w:r>
      <w:proofErr w:type="spellEnd"/>
      <w:r w:rsidRPr="0019118F">
        <w:rPr>
          <w:sz w:val="24"/>
          <w:szCs w:val="24"/>
        </w:rPr>
        <w:t xml:space="preserve"> </w:t>
      </w:r>
      <w:proofErr w:type="spellStart"/>
      <w:r w:rsidRPr="0019118F">
        <w:rPr>
          <w:sz w:val="24"/>
          <w:szCs w:val="24"/>
        </w:rPr>
        <w:t>tomonlama</w:t>
      </w:r>
      <w:proofErr w:type="spellEnd"/>
      <w:r w:rsidRPr="0019118F">
        <w:rPr>
          <w:sz w:val="24"/>
          <w:szCs w:val="24"/>
        </w:rPr>
        <w:t xml:space="preserve"> </w:t>
      </w:r>
      <w:proofErr w:type="spellStart"/>
      <w:r w:rsidRPr="0019118F">
        <w:rPr>
          <w:sz w:val="24"/>
          <w:szCs w:val="24"/>
        </w:rPr>
        <w:t>tartibda</w:t>
      </w:r>
      <w:proofErr w:type="spellEnd"/>
      <w:r w:rsidRPr="0019118F">
        <w:rPr>
          <w:sz w:val="24"/>
          <w:szCs w:val="24"/>
        </w:rPr>
        <w:t xml:space="preserve"> </w:t>
      </w:r>
      <w:proofErr w:type="spellStart"/>
      <w:r w:rsidRPr="0019118F">
        <w:rPr>
          <w:sz w:val="24"/>
          <w:szCs w:val="24"/>
        </w:rPr>
        <w:t>belgilanadi</w:t>
      </w:r>
      <w:proofErr w:type="spellEnd"/>
      <w:r w:rsidRPr="0019118F">
        <w:rPr>
          <w:sz w:val="24"/>
          <w:szCs w:val="24"/>
        </w:rPr>
        <w:t xml:space="preserve"> </w:t>
      </w:r>
      <w:proofErr w:type="spellStart"/>
      <w:r w:rsidRPr="0019118F">
        <w:rPr>
          <w:sz w:val="24"/>
          <w:szCs w:val="24"/>
        </w:rPr>
        <w:t>va</w:t>
      </w:r>
      <w:proofErr w:type="spellEnd"/>
      <w:r w:rsidRPr="0019118F">
        <w:rPr>
          <w:sz w:val="24"/>
          <w:szCs w:val="24"/>
        </w:rPr>
        <w:t xml:space="preserve"> </w:t>
      </w:r>
      <w:proofErr w:type="spellStart"/>
      <w:r w:rsidRPr="0019118F">
        <w:rPr>
          <w:sz w:val="24"/>
          <w:szCs w:val="24"/>
        </w:rPr>
        <w:t>Qarz</w:t>
      </w:r>
      <w:proofErr w:type="spellEnd"/>
      <w:r w:rsidRPr="0019118F">
        <w:rPr>
          <w:sz w:val="24"/>
          <w:szCs w:val="24"/>
        </w:rPr>
        <w:t xml:space="preserve"> </w:t>
      </w:r>
      <w:proofErr w:type="spellStart"/>
      <w:r w:rsidRPr="0019118F">
        <w:rPr>
          <w:sz w:val="24"/>
          <w:szCs w:val="24"/>
        </w:rPr>
        <w:t>oluvchiga</w:t>
      </w:r>
      <w:proofErr w:type="spellEnd"/>
      <w:r w:rsidRPr="0019118F">
        <w:rPr>
          <w:sz w:val="24"/>
          <w:szCs w:val="24"/>
        </w:rPr>
        <w:t xml:space="preserve"> </w:t>
      </w:r>
      <w:proofErr w:type="spellStart"/>
      <w:r w:rsidRPr="0019118F">
        <w:rPr>
          <w:sz w:val="24"/>
          <w:szCs w:val="24"/>
        </w:rPr>
        <w:t>Shaxsiy</w:t>
      </w:r>
      <w:proofErr w:type="spellEnd"/>
      <w:r w:rsidRPr="0019118F">
        <w:rPr>
          <w:sz w:val="24"/>
          <w:szCs w:val="24"/>
        </w:rPr>
        <w:t xml:space="preserve"> </w:t>
      </w:r>
      <w:proofErr w:type="spellStart"/>
      <w:r w:rsidRPr="0019118F">
        <w:rPr>
          <w:sz w:val="24"/>
          <w:szCs w:val="24"/>
        </w:rPr>
        <w:t>kabinet</w:t>
      </w:r>
      <w:proofErr w:type="spellEnd"/>
      <w:r w:rsidRPr="0019118F">
        <w:rPr>
          <w:sz w:val="24"/>
          <w:szCs w:val="24"/>
        </w:rPr>
        <w:t xml:space="preserve"> (</w:t>
      </w:r>
      <w:proofErr w:type="spellStart"/>
      <w:r w:rsidRPr="0019118F">
        <w:rPr>
          <w:sz w:val="24"/>
          <w:szCs w:val="24"/>
        </w:rPr>
        <w:t>Masofaviy</w:t>
      </w:r>
      <w:proofErr w:type="spellEnd"/>
      <w:r w:rsidRPr="0019118F">
        <w:rPr>
          <w:sz w:val="24"/>
          <w:szCs w:val="24"/>
        </w:rPr>
        <w:t xml:space="preserve"> bank </w:t>
      </w:r>
      <w:proofErr w:type="spellStart"/>
      <w:r w:rsidRPr="0019118F">
        <w:rPr>
          <w:sz w:val="24"/>
          <w:szCs w:val="24"/>
        </w:rPr>
        <w:t>xizmatlari</w:t>
      </w:r>
      <w:proofErr w:type="spellEnd"/>
      <w:r w:rsidRPr="0019118F">
        <w:rPr>
          <w:sz w:val="24"/>
          <w:szCs w:val="24"/>
        </w:rPr>
        <w:t xml:space="preserve"> </w:t>
      </w:r>
      <w:proofErr w:type="spellStart"/>
      <w:r w:rsidRPr="0019118F">
        <w:rPr>
          <w:sz w:val="24"/>
          <w:szCs w:val="24"/>
        </w:rPr>
        <w:t>tizimi</w:t>
      </w:r>
      <w:proofErr w:type="spellEnd"/>
      <w:r w:rsidRPr="0019118F">
        <w:rPr>
          <w:sz w:val="24"/>
          <w:szCs w:val="24"/>
        </w:rPr>
        <w:t xml:space="preserve"> — DBO) </w:t>
      </w:r>
      <w:proofErr w:type="spellStart"/>
      <w:r w:rsidRPr="0019118F">
        <w:rPr>
          <w:sz w:val="24"/>
          <w:szCs w:val="24"/>
        </w:rPr>
        <w:t>orqali</w:t>
      </w:r>
      <w:proofErr w:type="spellEnd"/>
      <w:r w:rsidRPr="0019118F">
        <w:rPr>
          <w:sz w:val="24"/>
          <w:szCs w:val="24"/>
        </w:rPr>
        <w:t xml:space="preserve"> </w:t>
      </w:r>
      <w:proofErr w:type="spellStart"/>
      <w:r w:rsidRPr="0019118F">
        <w:rPr>
          <w:sz w:val="24"/>
          <w:szCs w:val="24"/>
        </w:rPr>
        <w:t>ma’lum</w:t>
      </w:r>
      <w:proofErr w:type="spellEnd"/>
      <w:r w:rsidRPr="0019118F">
        <w:rPr>
          <w:sz w:val="24"/>
          <w:szCs w:val="24"/>
        </w:rPr>
        <w:t xml:space="preserve"> </w:t>
      </w:r>
      <w:proofErr w:type="spellStart"/>
      <w:r w:rsidRPr="0019118F">
        <w:rPr>
          <w:sz w:val="24"/>
          <w:szCs w:val="24"/>
        </w:rPr>
        <w:t>qilinadi</w:t>
      </w:r>
      <w:proofErr w:type="spellEnd"/>
      <w:r w:rsidRPr="0019118F">
        <w:rPr>
          <w:sz w:val="24"/>
          <w:szCs w:val="24"/>
        </w:rPr>
        <w:t>.</w:t>
      </w:r>
    </w:p>
    <w:p w14:paraId="7E301085" w14:textId="14F6A831" w:rsidR="005243AC" w:rsidRPr="0019118F" w:rsidRDefault="005243AC" w:rsidP="005243AC">
      <w:pPr>
        <w:pStyle w:val="ab"/>
        <w:tabs>
          <w:tab w:val="left" w:pos="284"/>
          <w:tab w:val="left" w:pos="7538"/>
        </w:tabs>
        <w:ind w:left="0" w:firstLine="709"/>
        <w:jc w:val="both"/>
        <w:rPr>
          <w:sz w:val="24"/>
          <w:szCs w:val="24"/>
          <w:lang w:val="en-US"/>
        </w:rPr>
      </w:pPr>
    </w:p>
    <w:p w14:paraId="4232AACB" w14:textId="41D1CD56" w:rsidR="0019118F" w:rsidRPr="0019118F" w:rsidRDefault="0019118F" w:rsidP="0019118F">
      <w:pPr>
        <w:pStyle w:val="ab"/>
        <w:numPr>
          <w:ilvl w:val="0"/>
          <w:numId w:val="1"/>
        </w:numPr>
        <w:tabs>
          <w:tab w:val="left" w:pos="284"/>
          <w:tab w:val="left" w:pos="7538"/>
        </w:tabs>
        <w:ind w:left="0" w:firstLine="0"/>
        <w:jc w:val="center"/>
        <w:rPr>
          <w:b/>
          <w:bCs/>
          <w:sz w:val="24"/>
          <w:szCs w:val="24"/>
          <w:lang w:val="en-US"/>
        </w:rPr>
      </w:pPr>
      <w:r w:rsidRPr="0019118F">
        <w:rPr>
          <w:b/>
          <w:bCs/>
          <w:sz w:val="24"/>
          <w:szCs w:val="24"/>
          <w:lang w:val="en-US"/>
        </w:rPr>
        <w:t>KREDIT AJRATISH VA UNI QAYTARISH TARTIBI</w:t>
      </w:r>
    </w:p>
    <w:p w14:paraId="64D7501F" w14:textId="77777777" w:rsidR="0019118F" w:rsidRPr="0019118F" w:rsidRDefault="0019118F" w:rsidP="0019118F">
      <w:pPr>
        <w:spacing w:after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5.1.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Avtokredit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mazkur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belgilangan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tartibga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muvofiq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ssuda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hisobvarag‘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idan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obyekti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realizatsiya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qiluvchi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Yetkazib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beruvchi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hisobvarag‘iga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summasi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to‘liq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qisman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naqd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pulsiz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shaklda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o‘tkazish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yo‘li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bilan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etiladi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33299E2A" w14:textId="77777777" w:rsidR="0019118F" w:rsidRPr="0019118F" w:rsidRDefault="0019118F" w:rsidP="0019118F">
      <w:pPr>
        <w:spacing w:after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5.2.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Bankning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etish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yicha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majburiyati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ajratilgan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sanadan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boshlab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bajarilgan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deb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hisoblanadi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5EA5701F" w14:textId="77777777" w:rsidR="0019118F" w:rsidRPr="0019118F" w:rsidRDefault="0019118F" w:rsidP="0019118F">
      <w:pPr>
        <w:spacing w:after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5.3.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tuzilgan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sanadan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boshlab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14 (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to‘rt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kalendar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kuni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davomida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mablag‘larini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o‘zlashtirish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huquqiga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ega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. Agar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ushbu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muddat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ichida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mablag‘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larini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o‘zlashtirmasa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Bank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3 (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uch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kalendar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kun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oldin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yozma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ravishda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xabardor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qilgan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holda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bajarishdan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bir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tomonlama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tartibda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voz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kechish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bekor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qilish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huquqiga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ega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bo‘ladi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Yozma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xabarnoma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yuborilgan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sana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topshirilgan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pochta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orqali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jo‘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natilgan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sanasi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hisoblanadi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xabarnoma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topshirilgan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sanadan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yuborilgan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sanadan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e’tiboran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3 (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uch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kun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tgach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bekor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qilingan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deb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hisoblanadi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0BCB3E51" w14:textId="77777777" w:rsidR="0019118F" w:rsidRPr="0019118F" w:rsidRDefault="0019118F" w:rsidP="0019118F">
      <w:pPr>
        <w:spacing w:after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5.4.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summasi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muddati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foiz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stavkasi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maqsadi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hamda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qaytarish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jadvali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mazkur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belgilanadi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0F224FDE" w14:textId="77777777" w:rsidR="0019118F" w:rsidRPr="0019118F" w:rsidRDefault="0019118F" w:rsidP="0019118F">
      <w:pPr>
        <w:spacing w:after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5.5.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Agar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lov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sanasi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kuni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bo‘lmagan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kunga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to‘g‘ri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kelsa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to‘lov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sanasi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sifatida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undan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oldingi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kuni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operatsion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kun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hisoblanadi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Bunda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lov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summasi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o‘zgarmaydi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dam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bayram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kunlari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hisoblangan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foizlar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esa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keyingi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to‘lov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tarkibiga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kiritiladi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325EB218" w14:textId="77777777" w:rsidR="0019118F" w:rsidRPr="0019118F" w:rsidRDefault="0019118F" w:rsidP="0019118F">
      <w:pPr>
        <w:spacing w:after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5.6.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yicha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asosiy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qaytarish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valyutasida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qaytarish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jadvaliga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mazkur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1-ilovasi)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muvofiq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amalga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oshiriladi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75E31044" w14:textId="77777777" w:rsidR="0019118F" w:rsidRPr="0019118F" w:rsidRDefault="0019118F" w:rsidP="0019118F">
      <w:pPr>
        <w:spacing w:after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5.7.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qaytarish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jadvali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qayta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rasmiylashtirilgan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taqdirda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shu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jumladan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yicha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moliyalashtirish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boshlanish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muddatlari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o‘zgarganda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nazarda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tutilgan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o‘zgaruvchan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foiz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stavkasi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o‘zgarganda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restrukturizatsiyasi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amalga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oshirilganda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qisman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muddatidan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oldin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qaytarilganda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to‘lov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sanalari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muddatlari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oraliq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to‘lovlar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miqdori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o‘zgarganda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avvalgi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amaldagi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jadval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o‘z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kuchini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yo‘qotadi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yangi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jadval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etiladi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Yangilangan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qaytarish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jadvali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Bankning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mobil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ilovasi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orqali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olinishi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mumkin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22F400D5" w14:textId="77777777" w:rsidR="0019118F" w:rsidRPr="0019118F" w:rsidRDefault="0019118F" w:rsidP="0019118F">
      <w:pPr>
        <w:spacing w:after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5.8.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Agar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summasini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liq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o‘zlashtirmagan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bo‘lsa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biroq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qaytarish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jadvaliga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muvofiq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asosiy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to‘lash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sanasi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kelgan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bo‘lsa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o‘zlashtirilmagan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summasi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to‘lovga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tegishli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asosiy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miqdoriga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kamaytiriladi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05D0B63C" w14:textId="77777777" w:rsidR="0019118F" w:rsidRPr="0019118F" w:rsidRDefault="0019118F" w:rsidP="0019118F">
      <w:pPr>
        <w:spacing w:after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5.9.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Agar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asosiy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belgilangan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muddatda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qaytarmasa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u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kechiktirilgan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bir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kun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shartlariga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muvofiq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foiz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laydi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32EBE0E2" w14:textId="77777777" w:rsidR="0019118F" w:rsidRPr="0019118F" w:rsidRDefault="0019118F" w:rsidP="0019118F">
      <w:pPr>
        <w:spacing w:after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5.10.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Avtokreditni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qaytarish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kelib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tushgan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mablag‘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asosiy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hisoblangan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foizlar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penya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to‘lovlarga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yo‘naltiriladi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. Agar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lov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summasi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yetarli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bo‘lmasa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qarzdorlik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quyidagi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tartibda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qoplanadi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:</w:t>
      </w:r>
    </w:p>
    <w:p w14:paraId="1E1F03B6" w14:textId="77777777" w:rsidR="0019118F" w:rsidRPr="0019118F" w:rsidRDefault="0019118F" w:rsidP="0019118F">
      <w:pPr>
        <w:numPr>
          <w:ilvl w:val="0"/>
          <w:numId w:val="7"/>
        </w:numPr>
        <w:spacing w:after="0"/>
        <w:ind w:left="0" w:firstLine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asosiy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muddati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tgan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foizlar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26DE2D24" w14:textId="77777777" w:rsidR="0019118F" w:rsidRPr="0019118F" w:rsidRDefault="0019118F" w:rsidP="0019118F">
      <w:pPr>
        <w:numPr>
          <w:ilvl w:val="0"/>
          <w:numId w:val="7"/>
        </w:numPr>
        <w:spacing w:after="0"/>
        <w:ind w:left="0" w:firstLine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joriy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davr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foizlari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asosiy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3476979E" w14:textId="77777777" w:rsidR="0019118F" w:rsidRPr="0019118F" w:rsidRDefault="0019118F" w:rsidP="0019118F">
      <w:pPr>
        <w:numPr>
          <w:ilvl w:val="0"/>
          <w:numId w:val="7"/>
        </w:numPr>
        <w:spacing w:after="0"/>
        <w:ind w:left="0" w:firstLine="0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penya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jarima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neustoyka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>);</w:t>
      </w:r>
    </w:p>
    <w:p w14:paraId="44A3648F" w14:textId="77777777" w:rsidR="0019118F" w:rsidRPr="0019118F" w:rsidRDefault="0019118F" w:rsidP="0019118F">
      <w:pPr>
        <w:numPr>
          <w:ilvl w:val="0"/>
          <w:numId w:val="7"/>
        </w:numPr>
        <w:spacing w:after="0"/>
        <w:ind w:left="0" w:firstLine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Bankning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qarzdorlikni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undirish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bilan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bog‘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liq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xarajatlari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4B55ABD3" w14:textId="77777777" w:rsidR="0019118F" w:rsidRPr="0019118F" w:rsidRDefault="0019118F" w:rsidP="0019118F">
      <w:pPr>
        <w:spacing w:after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5.11.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Muddatli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qarzdorlik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lov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muddati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hali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kelmagan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ko‘rsatmalariga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muvofiq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qoplanadi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30AD8A61" w14:textId="77777777" w:rsidR="0019118F" w:rsidRPr="0019118F" w:rsidRDefault="0019118F" w:rsidP="0019118F">
      <w:pPr>
        <w:spacing w:after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5.12.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Asosiy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qaytarish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ssuda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hisobvarag‘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foizlar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esa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foizlar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hisobini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yuritish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hisobvarag‘iga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o‘tkazish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orqali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amalga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oshiriladi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Asosiy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foizlar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langan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sana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mablag‘lar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tegishli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hisobvaraqlarga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tushgan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kun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hisoblanadi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0CA28515" w14:textId="77777777" w:rsidR="0019118F" w:rsidRPr="0019118F" w:rsidRDefault="0019118F" w:rsidP="0019118F">
      <w:pPr>
        <w:spacing w:after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lastRenderedPageBreak/>
        <w:t>5.13.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Asosiy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foizlar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lovlar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arizalari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Bank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farmoyishlari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hamda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talab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qilib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olinguncha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depozit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hisobvarag‘i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avtokreditni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qoplash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maxsus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hisobvarag‘idan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hamda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hisobvaraqlaridan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akseptsiz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tartibda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mablag‘larni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yechib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orqali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amalga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oshiriladi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51D821F0" w14:textId="77777777" w:rsidR="0019118F" w:rsidRPr="0019118F" w:rsidRDefault="0019118F" w:rsidP="0019118F">
      <w:pPr>
        <w:spacing w:after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5.14.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Avtokredit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lovlar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talab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qilib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olinguncha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hisobvaraq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qoplash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maxsus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hisobvaraq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kartochka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hisobvarag‘ini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to‘ldirish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O‘zbekiston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Respublikasi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banklari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orqali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pul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o‘tkazish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Bank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hamkorlarining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to‘lov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terminallari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Bankning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DBO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tizimlari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orqali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amalga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oshirilishi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mumkin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lovni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amalga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oshirish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vakili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mobil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ilova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to‘lov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terminalida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tegishli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rekvizitlarni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kiritishda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“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kodi”ni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kiritishi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lozim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 “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kodi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”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rasmiylashtirilgan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paytda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DBO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tizimlari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orqali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etiladi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7A713B47" w14:textId="64FBF998" w:rsidR="0019118F" w:rsidRPr="0019118F" w:rsidRDefault="0019118F" w:rsidP="005243AC">
      <w:pPr>
        <w:pStyle w:val="ab"/>
        <w:tabs>
          <w:tab w:val="left" w:pos="284"/>
          <w:tab w:val="left" w:pos="1134"/>
          <w:tab w:val="left" w:pos="7538"/>
        </w:tabs>
        <w:ind w:left="0" w:firstLine="709"/>
        <w:jc w:val="both"/>
        <w:rPr>
          <w:sz w:val="24"/>
          <w:szCs w:val="24"/>
          <w:lang w:val="en-US"/>
        </w:rPr>
      </w:pPr>
    </w:p>
    <w:p w14:paraId="29D66D09" w14:textId="09F418CC" w:rsidR="0019118F" w:rsidRPr="0019118F" w:rsidRDefault="0019118F" w:rsidP="00A2359E">
      <w:pPr>
        <w:pStyle w:val="ab"/>
        <w:numPr>
          <w:ilvl w:val="0"/>
          <w:numId w:val="1"/>
        </w:numPr>
        <w:tabs>
          <w:tab w:val="left" w:pos="284"/>
          <w:tab w:val="left" w:pos="7538"/>
        </w:tabs>
        <w:spacing w:before="100" w:beforeAutospacing="1" w:after="100" w:afterAutospacing="1"/>
        <w:jc w:val="center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KREDITDAN FOYDALANGANLIK UCHUN </w:t>
      </w:r>
      <w:proofErr w:type="gramStart"/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TO‘</w:t>
      </w:r>
      <w:proofErr w:type="gramEnd"/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LOV</w:t>
      </w:r>
    </w:p>
    <w:p w14:paraId="1E48E199" w14:textId="77777777" w:rsidR="0019118F" w:rsidRPr="0019118F" w:rsidRDefault="0019118F" w:rsidP="0019118F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6.1.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Avtokredit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yicha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asosiy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amaldagi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qoldig‘iga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mazkur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ko‘rsatilgan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yillik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foiz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stavkasi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asosida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foizlarni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hisoblaydi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6D0360D4" w14:textId="77777777" w:rsidR="0019118F" w:rsidRPr="0019118F" w:rsidRDefault="0019118F" w:rsidP="0019118F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eastAsia="ru-RU"/>
        </w:rPr>
        <w:t>6.2.</w:t>
      </w:r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O‘zbekiston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Respublikasi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Markaziy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bankining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qayta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moliyalash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stavkasi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o‘zgargan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yoki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kapital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bozorida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resurslar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qiymati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oshgan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>/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pasaygan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taqdirda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mazkur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Shartnomada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ko‘rsatilgan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kreditdan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foydalanganlik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uchun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foizlar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miqdori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Tomonlarning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o‘zaro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kelishuviga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muvofiq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qayta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ko‘rib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chiqilishi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mumkin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bo‘lib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bu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oferta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aksepti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Shartnomaga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qo‘shimcha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kelishuv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), DBO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tizimi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orqali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yoki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yozma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shaklda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tasdiqlanadi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>.</w:t>
      </w:r>
    </w:p>
    <w:p w14:paraId="35A69256" w14:textId="77777777" w:rsidR="0019118F" w:rsidRPr="0019118F" w:rsidRDefault="0019118F" w:rsidP="0019118F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eastAsia="ru-RU"/>
        </w:rPr>
        <w:t>6.3.</w:t>
      </w:r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bo‘yicha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asosiy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qoldig‘iga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foizlar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har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kuni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ish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kunining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oxirida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yiliga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365 (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uch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yuz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oltmish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besh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kunlik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hisob-kitob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davri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hamda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har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bir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oyning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amaldagi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kunlar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sonidan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kelib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chiqqan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holda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hisoblanadi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Foizlar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hisoblanishi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ssuda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hisobvarag‘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ida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qarzdorlik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yuzaga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kelgan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kundan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boshlab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boshlanadi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5248C7AE" w14:textId="77777777" w:rsidR="0019118F" w:rsidRPr="0019118F" w:rsidRDefault="0019118F" w:rsidP="0019118F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6.4.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Bankka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mazkur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muvofiq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hisoblangan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kreditdan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foydalanganlik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foizlarni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lov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sanasida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to‘laydi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4D214144" w14:textId="77777777" w:rsidR="0019118F" w:rsidRPr="0019118F" w:rsidRDefault="0019118F" w:rsidP="0019118F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6.5.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liq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qiymati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(KTQ)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O‘zbekiston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Respublikasi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qonunchiligiga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muvofiq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hisoblanadi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quyidagilarni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o‘z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ichiga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(KTQ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quyidagi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to‘lovlarning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barchasi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ayrimlari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kiritilishi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mumkin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):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br/>
      </w: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6.5.1.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asosiy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foizlar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yicha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to‘lovlari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;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br/>
      </w: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6.5.2.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foydasiga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amalga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oshiradigan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lovlari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agar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bunday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to‘lovlar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shartlaridan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kelib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chiqsa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/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berilishi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ushbu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to‘lovlar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amalga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oshirilishiga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bog‘liq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bo‘lsa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garov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shartnomasini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rasmiylashtirish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xarajatlari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hamda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xarajatlar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);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br/>
      </w: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6.5.3.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sug‘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urta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tashkiloti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foydasiga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amalga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oshiradigan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to‘lovlari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agar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sug‘urta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bo‘yicha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sug‘urta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hodisasi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yuz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berganda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foyda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bo‘lsa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;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br/>
      </w: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6.5.4.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Kafolat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kafillik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etish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Kafilga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lanadigan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to‘lovlar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0FD1AC7E" w14:textId="77777777" w:rsidR="0019118F" w:rsidRPr="0019118F" w:rsidRDefault="0019118F" w:rsidP="0019118F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6.6.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Mazkur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amaldagi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qonunchilikka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zid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lmagan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bir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martalik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komissiyalar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miqdori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ularni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undirish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tartibi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nazarda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tutilishi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mumkin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79D308A1" w14:textId="77777777" w:rsidR="0019118F" w:rsidRPr="0019118F" w:rsidRDefault="0019118F" w:rsidP="0019118F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Mazkur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shartlariga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zgartirishlar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kiritish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majburiyatlarining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qisman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to‘liq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bajarilmasligi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xavfini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keltirib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chiqarmaydigan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holatlarda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foiz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stavkasining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oshishi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shaxsiy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ma’lumotlarga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o‘zgartirishlar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kiritish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h.k.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shuningdek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qisman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muddatidan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oldin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qaytarilishi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munosabati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bilan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oylik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to‘lov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miqdorini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qayta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hisoblash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maqsadida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to‘lov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jadvaliga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o‘zgartirish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kiritish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bir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martalik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komissiya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undirilmagan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holda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amalga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oshiriladi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3452C675" w14:textId="5D6486B4" w:rsidR="0019118F" w:rsidRPr="0019118F" w:rsidRDefault="0019118F" w:rsidP="0019118F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Ta’minot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qismiga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oid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zgartirishlar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majburiyatlarining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qisman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to‘liq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bajarilmasligi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xavfini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keltirib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chiqarmaydigan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hollarda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qo‘shimcha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ta’minot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etish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texnik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pasport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kadastr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hujjatlari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garov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obyekti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joylashuvi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sug‘urta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muddatini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uzaytirish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h.k.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bo‘yicha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ma’lumotlarni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o‘zgartirish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ta’minot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bo‘yicha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o‘zgartirishlar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kiritish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ham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bir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martalik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komissiya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undirilmagan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holda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amalga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oshiriladi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481D1355" w14:textId="63E0D235" w:rsidR="0019118F" w:rsidRPr="0019118F" w:rsidRDefault="0019118F" w:rsidP="0019118F">
      <w:pPr>
        <w:pStyle w:val="ab"/>
        <w:numPr>
          <w:ilvl w:val="0"/>
          <w:numId w:val="1"/>
        </w:numPr>
        <w:tabs>
          <w:tab w:val="left" w:pos="284"/>
          <w:tab w:val="left" w:pos="7538"/>
        </w:tabs>
        <w:ind w:left="0" w:firstLine="0"/>
        <w:jc w:val="center"/>
        <w:rPr>
          <w:b/>
          <w:bCs/>
          <w:sz w:val="24"/>
          <w:szCs w:val="24"/>
        </w:rPr>
      </w:pPr>
      <w:r w:rsidRPr="0019118F">
        <w:rPr>
          <w:rFonts w:eastAsia="Times New Roman" w:cs="Times New Roman"/>
          <w:b/>
          <w:bCs/>
          <w:sz w:val="24"/>
          <w:szCs w:val="24"/>
          <w:lang w:eastAsia="ru-RU"/>
        </w:rPr>
        <w:t>KREDIT QAYTARILISHINI TA’MINLASH</w:t>
      </w:r>
    </w:p>
    <w:p w14:paraId="35CD4D22" w14:textId="77777777" w:rsidR="0019118F" w:rsidRPr="0019118F" w:rsidRDefault="0019118F" w:rsidP="0019118F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eastAsia="ru-RU"/>
        </w:rPr>
        <w:lastRenderedPageBreak/>
        <w:t>7.1.</w:t>
      </w:r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Mazkur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Shartnoma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bo‘yicha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taqdim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etiladigan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mahsuloti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shartlariga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qarab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quyidagi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ta’minot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turlari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bilan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ta’minlanishi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mumkin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(«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Garov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predmeti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>»):</w:t>
      </w:r>
    </w:p>
    <w:p w14:paraId="2B543A45" w14:textId="77777777" w:rsidR="0019118F" w:rsidRDefault="0019118F" w:rsidP="0019118F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eastAsia="ru-RU"/>
        </w:rPr>
        <w:t>7.1.1.</w:t>
      </w:r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oluvchi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tomonidan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shu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jumladan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mablag‘lari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hisobidan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xarid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qilinadigan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avtotransport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vositasining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garovi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bo‘lib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, u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Tomonlar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o‘zaro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kelishgan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qiymat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bo‘yicha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Bank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tomonidan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qabul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qilinadi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>.</w:t>
      </w:r>
    </w:p>
    <w:p w14:paraId="2014D324" w14:textId="594C2C20" w:rsidR="0019118F" w:rsidRPr="0019118F" w:rsidRDefault="0019118F" w:rsidP="0019118F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Birlamchi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bozordan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avtotransport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vositasi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xarid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qilinganda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va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ushbu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avtotransport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vositasini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bo‘yicha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ta’minot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sifatida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Bankka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taqdim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etish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sharti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mavjud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bo‘lsa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uning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Davlat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yo‘l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harakati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xavfsizligi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xizmati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organlarida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ro‘yxatdan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o‘tkazilishi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hamda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garov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sifatida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Bankka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topshirilishi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oluvchi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tomonidan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avtotransport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vositasi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xarid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qilingan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kundan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hisob-ma’lumotnoma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asosida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boshlab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30 (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o‘ttiz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kalendar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kundan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kechiktirmagan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holda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amalga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oshirilishi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eastAsia="ru-RU"/>
        </w:rPr>
        <w:t>lozim</w:t>
      </w:r>
      <w:proofErr w:type="spellEnd"/>
      <w:r w:rsidRPr="0019118F">
        <w:rPr>
          <w:rFonts w:eastAsia="Times New Roman" w:cs="Times New Roman"/>
          <w:sz w:val="24"/>
          <w:szCs w:val="24"/>
          <w:lang w:eastAsia="ru-RU"/>
        </w:rPr>
        <w:t>.</w:t>
      </w:r>
    </w:p>
    <w:p w14:paraId="59F4D1FC" w14:textId="77777777" w:rsidR="0019118F" w:rsidRPr="0019118F" w:rsidRDefault="0019118F" w:rsidP="0019118F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7.1.2.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qaytarilmasligi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xavfini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sug‘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urtalash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polisi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. Bank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sug‘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urta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kompaniyasi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bilan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qaytarilmasligi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xavfini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sug‘urtalash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shartnomasini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to‘liq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muddati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tuzadi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bundan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buyon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— «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Ta’minot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»).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Sug‘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urta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shartlarining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aniq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tafsilotlari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talablariga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javob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beradigan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tegishli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sug‘urta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sug‘urta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kelishuvi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)da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belgilanadi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Ta’minot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mazkur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ko‘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rsatilgan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miqdorda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qabul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qilinadi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br/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Bunda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qaytarilmasligi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xavfini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sug‘urtalash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bo‘yicha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sug‘urta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mukofotini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to‘lash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majburiyati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yuklatiladi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20289C72" w14:textId="77777777" w:rsidR="0019118F" w:rsidRPr="0019118F" w:rsidRDefault="0019118F" w:rsidP="0019118F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7.1.3.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uchinchi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shaxslarning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alohida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depozit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hisobvarag‘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ida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joylashtirilgan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pul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mablag‘lari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garovi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Ta’minot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miqdori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mazkur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ko‘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rsatiladi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51068A78" w14:textId="77777777" w:rsidR="0019118F" w:rsidRPr="0019118F" w:rsidRDefault="0019118F" w:rsidP="0019118F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7.1.4.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Uchinchi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shaxs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kafilligi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Ta’minot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miqdori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mazkur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ko‘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rsatiladi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02FAFB42" w14:textId="77777777" w:rsidR="0019118F" w:rsidRPr="0019118F" w:rsidRDefault="0019118F" w:rsidP="0019118F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7.1.5.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Transport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vositalari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/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maxsus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texnika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/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ko‘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chmas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mulk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garovi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Garovning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aniq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shartlari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garov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shartnomasida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belgilanadi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qonunchilikda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nazarda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tutilgan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hollarda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notarial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tasdiqlanadi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).</w:t>
      </w:r>
    </w:p>
    <w:p w14:paraId="7185C866" w14:textId="77777777" w:rsidR="0019118F" w:rsidRPr="0019118F" w:rsidRDefault="0019118F" w:rsidP="0019118F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7.2.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mazkur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7.1.1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7.1.5-bandlarida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ko‘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rsatilgan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Garov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predmetini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»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sug‘urta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kompaniyasi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orqali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sug‘urtalash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ushbu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sug‘urtani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amal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qilish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muddati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davomida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(Bank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bilan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kelishilgan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sug‘urta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shartlari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asosida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ta’minlash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majburiyatini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Sug‘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urta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hodisasi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yuz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berganda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foyda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hisoblanadi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Tegishli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tarzda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rasmiylashtirilgan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sug‘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urta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sug‘urta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polisi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hamda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«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Garov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predmeti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»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bo‘yicha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garov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shartnomasi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qonunchilikda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nazarda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tutilgan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hollarda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notarial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tasdiqlangan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ajratilishidan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oldin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Bankka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etilishi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lozim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7C902220" w14:textId="2C8E2C7C" w:rsidR="0019118F" w:rsidRPr="00817257" w:rsidRDefault="0019118F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19118F">
        <w:rPr>
          <w:rFonts w:eastAsia="Times New Roman" w:cs="Times New Roman"/>
          <w:b/>
          <w:bCs/>
          <w:sz w:val="24"/>
          <w:szCs w:val="24"/>
          <w:lang w:val="en-US" w:eastAsia="ru-RU"/>
        </w:rPr>
        <w:t>7.3.</w:t>
      </w:r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Agar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mazkur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yicha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asosiy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foizlar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/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to‘lovlarni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belgilangan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muddatda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to‘lash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imkoniyatiga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ega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bo‘lmagan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bo‘yicha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majburiyatlarni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buzgan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taqdirda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Bank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garovga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qo‘yilgan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ta’minot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/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qismlariga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nisbatan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undirish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choralarini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qo‘llash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hamda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/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sug‘urtalovchidan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qarzdorligini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undirish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huquqiga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ega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bo‘ladi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esa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Bankka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ushbu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huquqlarni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amalga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oshirish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19118F">
        <w:rPr>
          <w:rFonts w:eastAsia="Times New Roman" w:cs="Times New Roman"/>
          <w:sz w:val="24"/>
          <w:szCs w:val="24"/>
          <w:lang w:val="en-US" w:eastAsia="ru-RU"/>
        </w:rPr>
        <w:t>so‘</w:t>
      </w:r>
      <w:proofErr w:type="gramEnd"/>
      <w:r w:rsidRPr="0019118F">
        <w:rPr>
          <w:rFonts w:eastAsia="Times New Roman" w:cs="Times New Roman"/>
          <w:sz w:val="24"/>
          <w:szCs w:val="24"/>
          <w:lang w:val="en-US" w:eastAsia="ru-RU"/>
        </w:rPr>
        <w:t>zsiz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qaytarib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olinmaydigan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rozilik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beradi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bu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esa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amaldagi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qonunchilikka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muvofiq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amalga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19118F">
        <w:rPr>
          <w:rFonts w:eastAsia="Times New Roman" w:cs="Times New Roman"/>
          <w:sz w:val="24"/>
          <w:szCs w:val="24"/>
          <w:lang w:val="en-US" w:eastAsia="ru-RU"/>
        </w:rPr>
        <w:t>oshiriladi</w:t>
      </w:r>
      <w:proofErr w:type="spellEnd"/>
      <w:r w:rsidRPr="0019118F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2F39E9E4" w14:textId="2A9B0904" w:rsidR="00817257" w:rsidRPr="00817257" w:rsidRDefault="00817257" w:rsidP="00817257">
      <w:pPr>
        <w:pStyle w:val="ab"/>
        <w:numPr>
          <w:ilvl w:val="0"/>
          <w:numId w:val="1"/>
        </w:numPr>
        <w:tabs>
          <w:tab w:val="left" w:pos="284"/>
          <w:tab w:val="left" w:pos="7538"/>
        </w:tabs>
        <w:ind w:left="0" w:firstLine="0"/>
        <w:jc w:val="center"/>
        <w:rPr>
          <w:b/>
          <w:bCs/>
          <w:sz w:val="24"/>
          <w:szCs w:val="24"/>
        </w:rPr>
      </w:pPr>
      <w:r w:rsidRPr="00817257">
        <w:rPr>
          <w:rFonts w:eastAsia="Times New Roman" w:cs="Times New Roman"/>
          <w:b/>
          <w:bCs/>
          <w:sz w:val="24"/>
          <w:szCs w:val="24"/>
          <w:lang w:eastAsia="ru-RU"/>
        </w:rPr>
        <w:t>SHAXSIY MA’LUMOTLARNI QAYTA ISHLASH</w:t>
      </w:r>
    </w:p>
    <w:p w14:paraId="04069FB6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eastAsia="ru-RU"/>
        </w:rPr>
        <w:t>8.1.</w:t>
      </w:r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Shartnomani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tuzish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shuningdek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tomonidan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Bankka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So‘rovnoma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ariza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yuborish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orqali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Bankka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taqdim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etilgan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shaxsiy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ma’lumotlarni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qog‘oz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>/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elektron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shaklda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avtomatlashtirilgan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vositalar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yordamida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ularsiz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qayta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ishlashga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rozilik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huquq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beradi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Bunda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ma’lumotlarni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yig‘ish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yozib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olish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tizimlashtirish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to‘plash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saqlash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aniqlashtirish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yangilash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o‘zgartirish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olish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foydalanish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uzatish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taqdim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etish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kirish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imkonini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berish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shu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jumladan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shaxsiy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ma’lumotlarni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qayta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ishlashni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uchinchi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shaxslarga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topshirish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shaxsiylashtirmasdan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foydalanish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depersonalizatsiya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bloklash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o‘chirish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yo‘q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qilish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kabi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harakatlar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amalga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oshirilishi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mumkin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>.</w:t>
      </w:r>
    </w:p>
    <w:p w14:paraId="0D29CB22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eastAsia="ru-RU"/>
        </w:rPr>
        <w:t>8.2.</w:t>
      </w:r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oluvchining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shaxsiy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ma’lumotlari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deganda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tomonidan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uning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roziligi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bilan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uchinchi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shaxs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tomonidan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Bankka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har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qanday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usulda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taqdim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etilgan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bevosita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bilvosita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oluvchini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aniqlash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imkonini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beradigan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ma’lumotlar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tushuniladi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jumladan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familiyasi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ismi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otasining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ismi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tug‘ilgan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sana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oy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yil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jinsi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aloqa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ma’lumotlari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telefon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raqamlari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elektron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pochta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manzillari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);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shaxsni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tasdiqlovchi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hujjat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ma’lumotlari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yashash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>/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vaqtincha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turgan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lastRenderedPageBreak/>
        <w:t>joyi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to‘g‘risidagi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ma’lumotlar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ma’lumoti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oilaviy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holati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farzandlari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soni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bandligi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faoliyat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sohasi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beruvchi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to‘g‘risidagi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ma’lumotlar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o‘rtacha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oylik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daromad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oylik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xarajatlar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boshqalar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>.</w:t>
      </w:r>
    </w:p>
    <w:p w14:paraId="66B2A1D2" w14:textId="77777777" w:rsidR="00817257" w:rsidRDefault="00817257" w:rsidP="0081725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eastAsia="ru-RU"/>
        </w:rPr>
        <w:t>8.3.</w:t>
      </w:r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Shaxsiy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ma’lumotlarni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qayta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ishlash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quyidagi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maqsadlarda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amalga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oshiriladi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>:</w:t>
      </w:r>
    </w:p>
    <w:p w14:paraId="5B111E2D" w14:textId="77777777" w:rsidR="00817257" w:rsidRDefault="00817257" w:rsidP="00817257">
      <w:pPr>
        <w:pStyle w:val="ab"/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817257">
        <w:rPr>
          <w:rFonts w:eastAsia="Times New Roman" w:cs="Times New Roman"/>
          <w:sz w:val="24"/>
          <w:szCs w:val="24"/>
          <w:lang w:eastAsia="ru-RU"/>
        </w:rPr>
        <w:t xml:space="preserve">Bank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tomonidan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bilan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Shartnoma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tuzish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imkoniyatini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ko‘rib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chiqish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shu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jumladan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avtomatlashtirilgan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qayta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ishlash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asosida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ijobiy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salbiy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qaror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qabul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qilish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>;</w:t>
      </w:r>
    </w:p>
    <w:p w14:paraId="2987124E" w14:textId="77777777" w:rsidR="00817257" w:rsidRPr="00817257" w:rsidRDefault="00817257" w:rsidP="00817257">
      <w:pPr>
        <w:pStyle w:val="ab"/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etilgan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ma’lumotlarning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ishonchliligini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tekshirish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072737B1" w14:textId="77777777" w:rsidR="00817257" w:rsidRDefault="00817257" w:rsidP="00817257">
      <w:pPr>
        <w:pStyle w:val="ab"/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bajarish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bekor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qilish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0F4820AB" w14:textId="77777777" w:rsidR="00817257" w:rsidRDefault="00817257" w:rsidP="00817257">
      <w:pPr>
        <w:pStyle w:val="ab"/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yicha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qarzdorlikni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talab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qilish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qoplash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undirish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);</w:t>
      </w:r>
    </w:p>
    <w:p w14:paraId="489BB5E0" w14:textId="77777777" w:rsidR="00817257" w:rsidRDefault="00817257" w:rsidP="00817257">
      <w:pPr>
        <w:pStyle w:val="ab"/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lov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qobiliyatini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baholash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6D77CA66" w14:textId="77777777" w:rsidR="00817257" w:rsidRDefault="00817257" w:rsidP="00817257">
      <w:pPr>
        <w:pStyle w:val="ab"/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joyi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amaldagi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yashash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manzili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telefon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ma’lumotlarni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tekshirish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aniqlash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5E0AF318" w14:textId="77777777" w:rsidR="00817257" w:rsidRDefault="00817257" w:rsidP="00817257">
      <w:pPr>
        <w:pStyle w:val="ab"/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mahsulotlariga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qiziqishini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aniqlash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5F18BF48" w14:textId="77777777" w:rsidR="00817257" w:rsidRDefault="00817257" w:rsidP="00817257">
      <w:pPr>
        <w:pStyle w:val="ab"/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marketing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segmentlariga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ajratish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17628BCE" w14:textId="068CB56D" w:rsidR="00817257" w:rsidRPr="00817257" w:rsidRDefault="00817257" w:rsidP="00817257">
      <w:pPr>
        <w:pStyle w:val="ab"/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Bankning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xizmat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mahsulotlarini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ilgari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surish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hamda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etish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shu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jumladan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tuzish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imkoniyatini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ko‘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rib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chiqish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).</w:t>
      </w:r>
    </w:p>
    <w:p w14:paraId="5FA0B4E0" w14:textId="7D1EB2C8" w:rsidR="0077129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eastAsia="ru-RU"/>
        </w:rPr>
        <w:t>8.4.</w:t>
      </w:r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Shartnomani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tuzish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orqali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Bankka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bitimini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tuzish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o‘zgartirish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ijrosini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monitoring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qilish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jarayonida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xavflarni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baholash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maqsadida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istalgan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vaqtda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tarixini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byurolaridan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so‘rash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huquqini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beradi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shu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jumladan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axboroti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subyektlarini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reyting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baholash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orqali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hamda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qonunchilikda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nazarda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tutilgan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boshqa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maqsadlarda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>.</w:t>
      </w:r>
    </w:p>
    <w:p w14:paraId="256C8F51" w14:textId="623C9B20" w:rsidR="00817257" w:rsidRPr="00817257" w:rsidRDefault="00817257" w:rsidP="00817257">
      <w:pPr>
        <w:pStyle w:val="ab"/>
        <w:numPr>
          <w:ilvl w:val="0"/>
          <w:numId w:val="1"/>
        </w:numPr>
        <w:tabs>
          <w:tab w:val="left" w:pos="284"/>
          <w:tab w:val="left" w:pos="7538"/>
        </w:tabs>
        <w:ind w:left="0" w:firstLine="0"/>
        <w:jc w:val="center"/>
        <w:rPr>
          <w:b/>
          <w:bCs/>
          <w:sz w:val="24"/>
          <w:szCs w:val="24"/>
        </w:rPr>
      </w:pPr>
      <w:r w:rsidRPr="00817257">
        <w:rPr>
          <w:rFonts w:eastAsia="Times New Roman" w:cs="Times New Roman"/>
          <w:b/>
          <w:bCs/>
          <w:sz w:val="24"/>
          <w:szCs w:val="24"/>
          <w:lang w:eastAsia="ru-RU"/>
        </w:rPr>
        <w:t>TOMONLARNING HUQUQ VA MAJBURIYATLARI</w:t>
      </w:r>
    </w:p>
    <w:p w14:paraId="4AB20753" w14:textId="77777777" w:rsidR="00817257" w:rsidRPr="00817257" w:rsidRDefault="00817257" w:rsidP="0081725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17257">
        <w:rPr>
          <w:rFonts w:eastAsia="Times New Roman" w:cs="Times New Roman"/>
          <w:b/>
          <w:bCs/>
          <w:sz w:val="24"/>
          <w:szCs w:val="24"/>
          <w:lang w:eastAsia="ru-RU"/>
        </w:rPr>
        <w:t>Qarz</w:t>
      </w:r>
      <w:proofErr w:type="spellEnd"/>
      <w:r w:rsidRPr="0081725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b/>
          <w:bCs/>
          <w:sz w:val="24"/>
          <w:szCs w:val="24"/>
          <w:lang w:eastAsia="ru-RU"/>
        </w:rPr>
        <w:t>oluvchining</w:t>
      </w:r>
      <w:proofErr w:type="spellEnd"/>
      <w:r w:rsidRPr="00817257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b/>
          <w:bCs/>
          <w:sz w:val="24"/>
          <w:szCs w:val="24"/>
          <w:lang w:eastAsia="ru-RU"/>
        </w:rPr>
        <w:t>huquqlari</w:t>
      </w:r>
      <w:proofErr w:type="spellEnd"/>
      <w:r w:rsidRPr="00817257">
        <w:rPr>
          <w:rFonts w:eastAsia="Times New Roman" w:cs="Times New Roman"/>
          <w:b/>
          <w:bCs/>
          <w:sz w:val="24"/>
          <w:szCs w:val="24"/>
          <w:lang w:eastAsia="ru-RU"/>
        </w:rPr>
        <w:t>:</w:t>
      </w:r>
    </w:p>
    <w:p w14:paraId="2ACFCC60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eastAsia="ru-RU"/>
        </w:rPr>
        <w:t>9.1.</w:t>
      </w:r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kreditni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Shartnomada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belgilangan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muddatdan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oldin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istalgan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vaqtda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jarima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sanktsiyalarisiz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to‘liq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qisman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muddatidan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oldin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qaytarish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huquqiga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ega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>.</w:t>
      </w:r>
    </w:p>
    <w:p w14:paraId="00E054D2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eastAsia="ru-RU"/>
        </w:rPr>
        <w:t>9.2.</w:t>
      </w:r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Shartnoma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tuzilganidan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so‘ng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mablag‘lari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o‘tkazilgungacha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bo‘lgan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davrda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olishdan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bepul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voz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kechish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huquqiga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ega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>.</w:t>
      </w:r>
    </w:p>
    <w:p w14:paraId="3922BCE1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eastAsia="ru-RU"/>
        </w:rPr>
        <w:t>9.3.</w:t>
      </w:r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bo‘yicha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garovga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qo‘yilgan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o‘zining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depozit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omonat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mablag‘larini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uning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amal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qilish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muddatidan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qat’i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nazar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kreditni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qaytarishga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yo‘naltirish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huquqiga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ega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Agar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muddatli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depozit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omonat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mablag‘larini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kreditni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muddatidan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oldin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yopish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maqsadida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uning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amal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qilish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muddati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tugagunga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qadar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yo‘naltirmoqchi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bo‘lsa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, u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bu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haqda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Bankni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depozit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omonat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>)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ning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qaytarilishi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rejalashtirilgan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sanasidan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kamida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1 (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bir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oy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oldin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yozma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ravishda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xabardor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qilishi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shart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>.</w:t>
      </w:r>
    </w:p>
    <w:p w14:paraId="3786BBC0" w14:textId="1EE7817D" w:rsid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eastAsia="ru-RU"/>
        </w:rPr>
        <w:t>9.4.</w:t>
      </w:r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Shartnoma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amal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qilish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davrida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oyiga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bir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marta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>, 1 (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bir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kuni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davomida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bepul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ravishda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yozma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shaklda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quyidagi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ma’lumotlarni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olish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huquqiga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ega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>:</w:t>
      </w:r>
    </w:p>
    <w:p w14:paraId="10B39885" w14:textId="77777777" w:rsidR="00817257" w:rsidRPr="00817257" w:rsidRDefault="00817257" w:rsidP="00817257">
      <w:pPr>
        <w:pStyle w:val="ab"/>
        <w:numPr>
          <w:ilvl w:val="1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yicha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to‘langan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mablag‘lar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summasi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39E4CE6B" w14:textId="77777777" w:rsidR="00817257" w:rsidRDefault="00817257" w:rsidP="00817257">
      <w:pPr>
        <w:pStyle w:val="ab"/>
        <w:numPr>
          <w:ilvl w:val="1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asosiy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qoldig‘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35B807C4" w14:textId="77777777" w:rsidR="00817257" w:rsidRDefault="00817257" w:rsidP="00817257">
      <w:pPr>
        <w:pStyle w:val="ab"/>
        <w:numPr>
          <w:ilvl w:val="1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navbatdagi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lovlar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miqdori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tarkibi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muddatlari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qaytarish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jadvali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);</w:t>
      </w:r>
    </w:p>
    <w:p w14:paraId="5622F945" w14:textId="77777777" w:rsidR="00817257" w:rsidRDefault="00817257" w:rsidP="00817257">
      <w:pPr>
        <w:pStyle w:val="ab"/>
        <w:numPr>
          <w:ilvl w:val="1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muddati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tgan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qarzdorlik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miqdori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tarkibi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04B4CD40" w14:textId="11C88F02" w:rsidR="00817257" w:rsidRPr="00817257" w:rsidRDefault="00817257" w:rsidP="00817257">
      <w:pPr>
        <w:pStyle w:val="ab"/>
        <w:numPr>
          <w:ilvl w:val="1"/>
          <w:numId w:val="9"/>
        </w:num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kelib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tushgan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mablag‘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larning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qarzdorligini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qoplashga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yo‘naltirilishi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2732B019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ushbu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turdagi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hujjatlar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elektron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shaklda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DBO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tizimi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orqali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almashinishi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mumkinligini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hamda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ular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qog‘oz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hujjat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bilan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teng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yuridik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kuchga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ega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ekanligini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qabul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eastAsia="ru-RU"/>
        </w:rPr>
        <w:t>qiladi</w:t>
      </w:r>
      <w:proofErr w:type="spellEnd"/>
      <w:r w:rsidRPr="00817257">
        <w:rPr>
          <w:rFonts w:eastAsia="Times New Roman" w:cs="Times New Roman"/>
          <w:sz w:val="24"/>
          <w:szCs w:val="24"/>
          <w:lang w:eastAsia="ru-RU"/>
        </w:rPr>
        <w:t>.</w:t>
      </w:r>
    </w:p>
    <w:p w14:paraId="5E9A6A20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9.5.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mablag‘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laridan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tuzilgan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kundan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boshlab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14 (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o‘n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to‘rt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kun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davomida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foydalanish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huquqiga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Ushbu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muddat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tugagach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faqat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5.3-bandida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nazarda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tutilgan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tartibda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bekor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qilinmagan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lsa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foydalanilishi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mumkin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64E62C8F" w14:textId="77777777" w:rsidR="00817257" w:rsidRPr="00817257" w:rsidRDefault="00817257" w:rsidP="00817257">
      <w:pPr>
        <w:spacing w:before="120" w:after="120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lastRenderedPageBreak/>
        <w:t>9.6.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Amaldagi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qonunchilikka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muvofiq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huquqlar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3E71F4E9" w14:textId="77777777" w:rsidR="00817257" w:rsidRPr="00817257" w:rsidRDefault="00817257" w:rsidP="0081725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oluvchining</w:t>
      </w:r>
      <w:proofErr w:type="spellEnd"/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majburiyatlari</w:t>
      </w:r>
      <w:proofErr w:type="spellEnd"/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:</w:t>
      </w:r>
    </w:p>
    <w:p w14:paraId="5E374206" w14:textId="4FB3C3EF" w:rsid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9.7.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faqat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maqsadli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ishlatish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muvofiq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ravishda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foydalanish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hamda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maqsadli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foydalanishni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tasdiqlash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Bankka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quyidagi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hujjatlarni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etish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:</w:t>
      </w:r>
    </w:p>
    <w:p w14:paraId="556CE521" w14:textId="77777777" w:rsidR="00817257" w:rsidRDefault="00817257" w:rsidP="00817257">
      <w:pPr>
        <w:pStyle w:val="ab"/>
        <w:numPr>
          <w:ilvl w:val="1"/>
          <w:numId w:val="9"/>
        </w:numPr>
        <w:spacing w:before="100" w:beforeAutospacing="1" w:after="100" w:afterAutospacing="1"/>
        <w:ind w:left="567" w:firstLine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yangi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avtotransport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vositasini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xarid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qilish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shartnomasi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Avtotransport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vositasi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xarid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qilingandan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so‘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sotib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olinganligini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tasdiqlovchi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hisob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-faktura (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birlamchi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bozor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)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Bankka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etish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7CE860A4" w14:textId="1FC41E67" w:rsidR="00817257" w:rsidRPr="00817257" w:rsidRDefault="00817257" w:rsidP="00817257">
      <w:pPr>
        <w:pStyle w:val="ab"/>
        <w:numPr>
          <w:ilvl w:val="1"/>
          <w:numId w:val="9"/>
        </w:numPr>
        <w:spacing w:before="100" w:beforeAutospacing="1" w:after="100" w:afterAutospacing="1"/>
        <w:ind w:left="567" w:firstLine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mulk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huquqini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tasdiqlovchi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hujjatlar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nusxasi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avtotransport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vositasini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ro‘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yxatdan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o‘tkazish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guvohnomasi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nusxasi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).</w:t>
      </w:r>
    </w:p>
    <w:p w14:paraId="48BDBCBE" w14:textId="08ECBBAC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9.8.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Kreditlashning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asosiy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tamoyillariga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rioya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qilish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: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muddatlilik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qaytarishlilik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maqsadlilik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lovlilik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ta’minlanganlik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31FEA109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9.9.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Bankning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amaldagi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Tariflarida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nazarda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tutilgan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komissiyalar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lovlarni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to‘lash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1074B236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9.10.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lov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sanasiga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qadar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hisobvaraqda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to‘lovlari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yetarli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mablag‘ni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ta’minlash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. Agar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lov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sanasida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hisobvaraqda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yetarli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mablag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‘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bo‘lmasa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muddati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o‘tgan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qarzdorlik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yuzaga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keladi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bu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ma’lumot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tarix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byurosiga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etiladi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hamda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tarixiga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salbiy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ta’sir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ko‘rsatadi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67E57038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9.11.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F.I.Sh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.,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yashash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manzili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joyi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ma’lumotlar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zgargan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taqdirda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ushbu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o‘zgarishlar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yuz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bergan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kundan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boshlab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1 (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bir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kun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ichida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Bankni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xabardor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qilish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680F13CB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9.12.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moliyaviy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holati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yomonlashishiga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oldidagi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majburiyatlarning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bajarilmasligiga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olib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kelishi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mumkin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qanday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majburiyatlarni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qabul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qilmaslik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257751D4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9.13.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Bankning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yozma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roziligisiz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avtotransport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vositasini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zbekiston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Respublikasi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hududidan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tashqariga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olib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chiqmaslik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6D8AE7E3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9.14.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mablag‘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lari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hisobidan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xarid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qilingan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avtotransport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vositasini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to‘liq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qoplanmaguncha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sotmaslik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hadya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qilmaslik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ijaraga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bermaslik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garovga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qo‘ymaslik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tarzda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begonalashtirmaslik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04EEE050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9.15.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Sug‘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urta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garov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shartnomasini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rasmiylashtirish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kafillik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xizmatlar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bilan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bog‘liq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xarajatlarni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to‘lash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5B1FFF74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9.16.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nazoratni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amalga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oshirish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: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br/>
      </w: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9.16.1.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Bankka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etilgan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ma’lumotlarni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tekshirish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qayta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tekshirish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imkonini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berish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br/>
      </w: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9.16.2.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yiliga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kamida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1 (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bir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marta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daromadlarni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tasdiqlovchi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hujjatlarni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etish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br/>
      </w: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9.16.3.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garov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predmeti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yicha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monitoring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o‘tkazishga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to‘sqinlik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qilmaslik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5 (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besh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kalendar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kun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ichida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so‘ralgan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ma’lumotlarni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etish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br/>
      </w: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9.16.4.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maqsadli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foydalanish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garov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predmetini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ko‘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rikdan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o‘tkazish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dalolatnomalarini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o‘z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vaqtida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imzolash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7597ED4A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9.17.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Agar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hisobidan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sotib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olingan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avtotransport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vositasini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qaytarsa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ushbu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vosita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langan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mablag‘larni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Bankdagi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tegishli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hisobvaraqqa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qaytarilishini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ta’minlash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60771C27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9.18.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Agar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zavod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GBO (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gaz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ballon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uskunasi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rnatilmagan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bo‘lsa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o‘rnatish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Bankning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yozma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roziligini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. GBO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rnatilgandan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O‘zbekiston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Respublikasi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IIV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YHXBda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transport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vositasi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qayta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ro‘yxatdan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o‘tkazilgandan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so‘ng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yangilangan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texnik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pasportni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Bankka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etish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2C9E26F1" w14:textId="77777777" w:rsid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9.19.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talabiga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ko‘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ra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qaytarilishini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ta’minlash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qo‘shimcha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ta’minot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etish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:</w:t>
      </w:r>
    </w:p>
    <w:p w14:paraId="2CE2A2D2" w14:textId="77777777" w:rsidR="00817257" w:rsidRDefault="00817257" w:rsidP="00817257">
      <w:pPr>
        <w:pStyle w:val="ab"/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moliyaviy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holati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yomonlashganda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3212B7A7" w14:textId="77777777" w:rsidR="00817257" w:rsidRDefault="00817257" w:rsidP="00817257">
      <w:pPr>
        <w:pStyle w:val="ab"/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Birgalikdagi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moliyaviy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holati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yomonlashganda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504338AA" w14:textId="77777777" w:rsidR="00817257" w:rsidRDefault="00817257" w:rsidP="00817257">
      <w:pPr>
        <w:pStyle w:val="ab"/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garov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predmetining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yo‘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q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qilinishi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qiymatining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kamayishi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to‘liq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/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qisman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yo‘qolishi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holatlarida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29EF5F0E" w14:textId="77777777" w:rsidR="00817257" w:rsidRDefault="00817257" w:rsidP="00817257">
      <w:pPr>
        <w:pStyle w:val="ab"/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bilan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bog‘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liq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affillangan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shaxsga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aylanganda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547FF024" w14:textId="45F382D7" w:rsidR="00817257" w:rsidRPr="00817257" w:rsidRDefault="00817257" w:rsidP="00817257">
      <w:pPr>
        <w:pStyle w:val="ab"/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lastRenderedPageBreak/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qaytarilmasligi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xavfini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oshiruvchi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holatlar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yuzaga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kelganda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4B2C651A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9.20.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talabiga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ko‘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ra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doirasida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majburiy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muddatidan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oldin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undirish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bilan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bog‘liq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barcha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xarajat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zararlarni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qoplash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13E7F2B6" w14:textId="156E1104" w:rsidR="00817257" w:rsidRPr="00817257" w:rsidRDefault="00817257" w:rsidP="00817257">
      <w:pPr>
        <w:spacing w:before="100" w:beforeAutospacing="1" w:after="120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9.21.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roziligisiz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yicha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huquq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majburiyatlarni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uchinchi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shaxsga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o‘tkazmaslik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4456F3A1" w14:textId="77777777" w:rsidR="00817257" w:rsidRPr="00817257" w:rsidRDefault="00817257" w:rsidP="00817257">
      <w:pPr>
        <w:spacing w:before="120" w:after="120"/>
        <w:rPr>
          <w:rFonts w:eastAsia="Times New Roman" w:cs="Times New Roman"/>
          <w:b/>
          <w:bCs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Bankning</w:t>
      </w:r>
      <w:proofErr w:type="spellEnd"/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huquqlari</w:t>
      </w:r>
      <w:proofErr w:type="spellEnd"/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:</w:t>
      </w:r>
    </w:p>
    <w:p w14:paraId="56CD3FB7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9.22.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Kreditlash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jarayonida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moliyaviy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holatini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tekshirish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1B1237EF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9.23.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maqsadli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ishlatilishini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istalgan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vaqtda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tekshirish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24F8873F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9.24.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qonunchilikka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zid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rasmiylashtirilgan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lov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hujjatlari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bo‘yicha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to‘lovni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rad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etish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6D6930EF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9.25.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lov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muddati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kelganda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talab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qilib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olinadigan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depozit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hisobvarag‘idan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zarur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hollarda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hisobvaraqlaridan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shuningdek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banklardagi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hisobvaraqlaridan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ham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akseptsiz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tartibda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yechib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huquqiga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71C58C2A" w14:textId="77777777" w:rsidR="00817257" w:rsidRPr="00817257" w:rsidRDefault="00817257" w:rsidP="0081725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9.26.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Quyidagi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hollarda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:</w:t>
      </w:r>
    </w:p>
    <w:p w14:paraId="429F1A46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1)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garov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shartnomasi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sug‘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urta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shartnomasi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hamda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bilan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tuzilgan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ta’minotga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doir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bo‘yicha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o‘z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zimmasiga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majburiyatlarning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buzilishi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/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bajarilmasligi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/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lozim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darajada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bajarilmasligi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6CBFC25F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2)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maqsadsiz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foydalanish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/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xodimlariga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maqsadli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ishlatilishini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tekshirish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zarur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ma’lumotlar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/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hujjatlarni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etmaslik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1390B9A4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3)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yicha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qanday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qarzdorlikni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asosiy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foizlar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komissiyalar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to‘lovlar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hamda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oldidagi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majburiyatlarni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bajarmaslik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shuningdek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ilgari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olingan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bo‘yicha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muddati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o‘tgan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qarzdorlikning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mavjudligi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322E7742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5)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moliyaviy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holati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yomonlashishi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/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unga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nisbatan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jinoyat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sud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qo‘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zg‘atilgan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bo‘lsa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/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ta’minlash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etilgan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mol-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mulkka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nisbatan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xatlov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qo‘yilgan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bo‘lsa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/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pul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mablag‘lari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bo‘yicha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operatsiyalar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muzlatilgan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to‘xtatilgan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bo‘lsa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3BA1FF09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6)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Bankka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noto‘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g‘ri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ishonchsiz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ma’lumotlar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etilganligi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aniqlansa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50C1D0DD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7)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garov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predmetining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yo‘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q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qilinishi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qiymatining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kamayishi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qisman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to‘liq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yo‘qolishi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shuningdek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garov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summasining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kamayishi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bo‘yicha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ta’minlanmagan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qarzdorlik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qismi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yuzaga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kelishi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36768AE6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8)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/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Birgalikdagi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/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Garov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beruvchi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/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Kafil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/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Sug‘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urtalovchi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O‘zbekiston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Respublikasi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amaldagi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qonunchiligiga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muvofiq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bankrot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deb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topilganda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7CBB6082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9)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tuzish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undan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foydalanish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maqsadi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jinoyat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faoliyatidan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olingan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daromadlarni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legallashtirish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terrorizmni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moliyalashtirish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ommaviy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qirg‘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in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qurollarini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tarqatishni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moliyalashtirish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bo‘lishi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mumkinligi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to‘g‘risida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shubha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mavjud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bo‘lsa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3B725BF4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10)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kreditorlar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oldidagi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qanday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qarzdorligi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muddatidan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oldin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undirishga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qaratilgan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asosga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ko‘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ra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muddatidan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oldin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to‘lanishi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lozim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holatlar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shuningdek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mol-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mulkiga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nisbatan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uchinchi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shaxslar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undirish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xatlov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qo‘yilishi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2D3E7BE1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11)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nazoratidan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yin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tovlashi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shu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jumladan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ustidan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tegishli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tekshiruv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o‘tkazish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imkoniyati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yo‘qligi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/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shubhali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shubha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uyg‘otuvchi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operatsiyalar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amalga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oshirilishi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tijorat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banklarida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jinoyat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faoliyatidan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olingan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daromadlarni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legallashtirish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terrorizmni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moliyalashtirish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ommaviy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qirg‘in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qurollarini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tarqatishni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moliyalashtirishga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ichki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nazorat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qoidalariga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muvofiq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);</w:t>
      </w:r>
    </w:p>
    <w:p w14:paraId="51233137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12)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qaytmaslik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xavfini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oshiruvchi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qanday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omillarning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yuzaga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kelishi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4E23F9F3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13)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Bankka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noto‘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g‘ri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yolg‘on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ma’lumotlar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hujjatlar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etilishi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so‘ralgan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ma’lumotlarni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etishdan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bosh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tortilishi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shu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jumladan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monitoringi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moliyaviy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holatini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baholash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zarur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ma’lumotlar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3F07B6F0" w14:textId="77777777" w:rsidR="00817257" w:rsidRPr="00817257" w:rsidRDefault="00817257" w:rsidP="00817257">
      <w:pPr>
        <w:tabs>
          <w:tab w:val="left" w:pos="284"/>
          <w:tab w:val="left" w:pos="7538"/>
        </w:tabs>
        <w:jc w:val="both"/>
        <w:rPr>
          <w:b/>
          <w:bCs/>
          <w:sz w:val="24"/>
          <w:szCs w:val="24"/>
          <w:lang w:val="en-US"/>
        </w:rPr>
      </w:pPr>
    </w:p>
    <w:p w14:paraId="47798119" w14:textId="77777777" w:rsidR="00817257" w:rsidRPr="00817257" w:rsidRDefault="00817257" w:rsidP="00817257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lastRenderedPageBreak/>
        <w:t>Bankning</w:t>
      </w:r>
      <w:proofErr w:type="spellEnd"/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huquqlari</w:t>
      </w:r>
      <w:proofErr w:type="spellEnd"/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:</w:t>
      </w:r>
    </w:p>
    <w:p w14:paraId="78B84CE9" w14:textId="375B07E4" w:rsidR="00817257" w:rsidRPr="00817257" w:rsidRDefault="00817257" w:rsidP="004C03A6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Bank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quyidagi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huquqlarga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:</w:t>
      </w:r>
      <w:r w:rsidR="004C03A6"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yicha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berishni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muddatidan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oldin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to‘xtatish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bu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haqda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qonunchilikda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belgilangan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muddatlarda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xabardor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qilish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muddatidan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oldin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undirishni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talab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qilish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shu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jumladan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garov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predmetiga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predmetlariga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/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ularning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qismiga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nisbatan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undiruvni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qaratish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/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qarzdorlik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summasini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Kafildan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/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Garov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beruvchidan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/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Sug‘urtalovchidan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undirish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00946D53" w14:textId="77777777" w:rsidR="004C03A6" w:rsidRDefault="00817257" w:rsidP="004C03A6">
      <w:pPr>
        <w:pStyle w:val="ab"/>
        <w:numPr>
          <w:ilvl w:val="1"/>
          <w:numId w:val="9"/>
        </w:numPr>
        <w:spacing w:before="100" w:beforeAutospacing="1" w:after="100" w:afterAutospacing="1"/>
        <w:ind w:left="567" w:firstLine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yozma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xabarnoma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yuborilgan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sana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deb,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/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Garov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beruvchi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/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Kafilga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topshirilgan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sanasi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pochta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orqali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jo‘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natilgan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sana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hisoblanadi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2747CC6A" w14:textId="77777777" w:rsidR="004C03A6" w:rsidRDefault="00817257" w:rsidP="004C03A6">
      <w:pPr>
        <w:pStyle w:val="ab"/>
        <w:numPr>
          <w:ilvl w:val="1"/>
          <w:numId w:val="9"/>
        </w:numPr>
        <w:spacing w:before="100" w:beforeAutospacing="1" w:after="100" w:afterAutospacing="1"/>
        <w:ind w:left="567" w:firstLine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yicha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yangi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summalar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/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yangi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kreditlar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/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qarzlar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berishni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to‘xtatish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04519C7A" w14:textId="77777777" w:rsidR="004C03A6" w:rsidRDefault="00817257" w:rsidP="004C03A6">
      <w:pPr>
        <w:pStyle w:val="ab"/>
        <w:numPr>
          <w:ilvl w:val="1"/>
          <w:numId w:val="9"/>
        </w:numPr>
        <w:spacing w:before="100" w:beforeAutospacing="1" w:after="100" w:afterAutospacing="1"/>
        <w:ind w:left="567" w:firstLine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kreditni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muddatidan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oldin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undirishni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talab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qilish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shu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jumladan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garov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predmetiga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predmetlariga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/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ularning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qismiga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nisbatan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undiruvni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qaratish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/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qarzdorlikni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birgalikda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/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Kafil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/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Garov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beruvchi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/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Sug‘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urtalovchidan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undirish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;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yozma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xabarnoma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yuborilgan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sana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topshirilgan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sanasi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pochta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orqali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jo‘natilgan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sana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hisoblanadi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3B6BA8CA" w14:textId="77777777" w:rsidR="004C03A6" w:rsidRDefault="00817257" w:rsidP="004C03A6">
      <w:pPr>
        <w:pStyle w:val="ab"/>
        <w:numPr>
          <w:ilvl w:val="1"/>
          <w:numId w:val="9"/>
        </w:numPr>
        <w:spacing w:before="100" w:beforeAutospacing="1" w:after="100" w:afterAutospacing="1"/>
        <w:ind w:left="567" w:firstLine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ixtiyoriga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ko‘ra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komissiya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to‘lovlari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/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penya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jarima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)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larni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undirmaslik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56B42E8C" w14:textId="77777777" w:rsidR="004C03A6" w:rsidRDefault="00817257" w:rsidP="004C03A6">
      <w:pPr>
        <w:pStyle w:val="ab"/>
        <w:numPr>
          <w:ilvl w:val="1"/>
          <w:numId w:val="9"/>
        </w:numPr>
        <w:spacing w:before="100" w:beforeAutospacing="1" w:after="100" w:afterAutospacing="1"/>
        <w:ind w:left="567" w:firstLine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yicha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majburiyatlarni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undirish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majburiy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ijro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etish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yuzasidan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sud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jarayonlarini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boshlash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24D43ED2" w14:textId="77777777" w:rsidR="004C03A6" w:rsidRDefault="00817257" w:rsidP="004C03A6">
      <w:pPr>
        <w:pStyle w:val="ab"/>
        <w:numPr>
          <w:ilvl w:val="1"/>
          <w:numId w:val="9"/>
        </w:numPr>
        <w:spacing w:before="100" w:beforeAutospacing="1" w:after="100" w:afterAutospacing="1"/>
        <w:ind w:left="567" w:firstLine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Bankdagi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istalgan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hisobvarag‘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idan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akseptsiz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so‘zsiz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tartibda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mablag‘larni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yechib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hamda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ularni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asosiy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foizlar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/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shartlaridan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kelib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chiqadigan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to‘lovlarni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qoplashga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yo‘naltirish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zarur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hollarda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esa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banklardagi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hisobvaraqlardan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ham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undirish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;</w:t>
      </w:r>
    </w:p>
    <w:p w14:paraId="516B8A38" w14:textId="5D872646" w:rsidR="00817257" w:rsidRPr="004C03A6" w:rsidRDefault="00817257" w:rsidP="004C03A6">
      <w:pPr>
        <w:pStyle w:val="ab"/>
        <w:numPr>
          <w:ilvl w:val="1"/>
          <w:numId w:val="9"/>
        </w:numPr>
        <w:spacing w:before="100" w:beforeAutospacing="1" w:after="100" w:afterAutospacing="1"/>
        <w:ind w:left="567" w:firstLine="0"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mol-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mulkiga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nisbatan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undiruvni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qaratish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25A25EB0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9.27.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hisobvarag‘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qaytarilgan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mablag‘lar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mustaqil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ravishda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bo‘yicha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asosiy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qoplashga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bo‘yicha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foydalanilmagan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summasini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qaytarish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sifatida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yo‘naltiriladi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61173F55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9.28.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ixtiyoriga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ko‘ra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ushbu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nazarda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tutilgan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huquqlardan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istalganini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qo‘llashi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qo‘llamasligi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mumkin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Ushbu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huquqlarning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qo‘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llanmasligi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qisman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qo‘llanishi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ulardan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voz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kechish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hisoblanmaydi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amal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qilish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muddati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davomida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istalgan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vaqtda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qo‘llanilishi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mumkin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53E57EF6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9.29.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bilan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aloqa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vositalari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orqali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jumladan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anketa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keyinchalik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etilgan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aloqa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ma’lumotlariga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muvofiq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telefon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raqamlari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pochta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manzili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elektron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pochta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, SMS-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xabarnoma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kelishilgan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aloqa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kanallari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orqali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bog‘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lanish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muddati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o‘tgan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qarzdorlik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hamda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majburiyatlar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bajarilmasligi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to‘g‘risida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xabarnomalar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yuborish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huquqiga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26449077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9.30.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zbekiston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Respublikasi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Markaziy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banki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belgilangan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iqtisodiy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normativlar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bajarilmagan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taqdirda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Bank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berishni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to‘xtatish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huquqiga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bo‘lib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bu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haqda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berish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to‘xtatilgan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to‘xtatib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turilgan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qarori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qabul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qilingan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kundan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keyingi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kunidan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kechiktirmay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sabablarini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ko‘rsatgan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holda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xabardor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qiladi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1A464A64" w14:textId="40334B17" w:rsidR="00817257" w:rsidRPr="00817257" w:rsidRDefault="00817257" w:rsidP="004C03A6">
      <w:pPr>
        <w:spacing w:after="120"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9.31.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huquq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majburiyatlarini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birgalikdagi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roziligi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bilan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to‘liq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qisman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shaxsga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o‘tkazishga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haqli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15A099C0" w14:textId="77777777" w:rsidR="00817257" w:rsidRPr="00817257" w:rsidRDefault="00817257" w:rsidP="004C03A6">
      <w:pPr>
        <w:spacing w:before="120" w:after="0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Bankning</w:t>
      </w:r>
      <w:proofErr w:type="spellEnd"/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majburiyatlari</w:t>
      </w:r>
      <w:proofErr w:type="spellEnd"/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:</w:t>
      </w:r>
    </w:p>
    <w:p w14:paraId="4D370FCC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9.32.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shartlariga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muvofiq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mablag‘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larini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etish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shu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jumladan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avans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to‘lovi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amalga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oshirilgandan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so‘ng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(agar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bunday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nazarda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tutilgan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bo‘lsa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).</w:t>
      </w:r>
    </w:p>
    <w:p w14:paraId="5465F606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9.33.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foydalanilgan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qismiga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shartlariga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muvofiq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foizlarni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hisoblash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669C3A1D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9.34.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yicha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qarzdorlik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yuzaga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kelgan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kundan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boshlab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7 (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yetti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kalendar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kun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ichida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qarzdorlik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majburiyatlarni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bajarmaslik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oqibatlari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to‘g‘risida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belgilangan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tartibda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xabardor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qilish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Kechiktirilgan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vaqt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oralig‘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(20:00 dan 08:00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gacha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telefon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orqali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og‘zaki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eslatma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berilmaydi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126E66FF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lastRenderedPageBreak/>
        <w:t>9.35.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Qarzdorlik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yuzaga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kelgan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kundan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boshlab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7 (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yetti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kalendar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kun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ichida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elektron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pochta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DBO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tizimidagi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shaxsiy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kabinet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SMS/PUSH-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xabarnoma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orqali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xabardor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qilish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3071ECCD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9.36.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yicha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majburiyatlarni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to‘liq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bajargan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kundan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boshlab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3 (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uch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kuni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ichida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garovdagi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mol-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mulkni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taqiqdan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chiqarish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garov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reyestridan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huquqlarini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olib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tashlash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choralarini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ko‘rish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1D9635BD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9.37.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yicha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majburiyatlar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to‘liq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bajarilganligi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to‘g‘risida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so‘roviga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asosan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1 (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bir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kuni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ichida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DBO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orqali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yozma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shaklda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tasdiqlovchi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hujjatni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etish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26984F28" w14:textId="77777777" w:rsidR="00817257" w:rsidRPr="00817257" w:rsidRDefault="00817257" w:rsidP="00817257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9.38.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so‘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rovi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ro‘yxatdan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o‘tkazilgan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kundan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boshlab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5 (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besh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kuni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ichida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etilganligini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tasdiqlovchi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hujjatni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berish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2175BC31" w14:textId="3BC31E12" w:rsidR="00817257" w:rsidRDefault="00817257" w:rsidP="004C03A6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817257">
        <w:rPr>
          <w:rFonts w:eastAsia="Times New Roman" w:cs="Times New Roman"/>
          <w:b/>
          <w:bCs/>
          <w:sz w:val="24"/>
          <w:szCs w:val="24"/>
          <w:lang w:val="en-US" w:eastAsia="ru-RU"/>
        </w:rPr>
        <w:t>9.39.</w:t>
      </w:r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amal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qilish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davrida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817257">
        <w:rPr>
          <w:rFonts w:eastAsia="Times New Roman" w:cs="Times New Roman"/>
          <w:sz w:val="24"/>
          <w:szCs w:val="24"/>
          <w:lang w:val="en-US" w:eastAsia="ru-RU"/>
        </w:rPr>
        <w:t>so‘</w:t>
      </w:r>
      <w:proofErr w:type="gramEnd"/>
      <w:r w:rsidRPr="00817257">
        <w:rPr>
          <w:rFonts w:eastAsia="Times New Roman" w:cs="Times New Roman"/>
          <w:sz w:val="24"/>
          <w:szCs w:val="24"/>
          <w:lang w:val="en-US" w:eastAsia="ru-RU"/>
        </w:rPr>
        <w:t>roviga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binoan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oyiga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bir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marta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bepul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ravishda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summasi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asosiy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qoldig‘i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to‘lovlar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jadvali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muddati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o‘tgan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qarzdorlik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ma’lumotlarni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817257">
        <w:rPr>
          <w:rFonts w:eastAsia="Times New Roman" w:cs="Times New Roman"/>
          <w:sz w:val="24"/>
          <w:szCs w:val="24"/>
          <w:lang w:val="en-US" w:eastAsia="ru-RU"/>
        </w:rPr>
        <w:t>etish</w:t>
      </w:r>
      <w:proofErr w:type="spellEnd"/>
      <w:r w:rsidRPr="00817257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1A12A2B7" w14:textId="0E3DCE12" w:rsidR="004C03A6" w:rsidRDefault="004C03A6" w:rsidP="004C03A6">
      <w:pPr>
        <w:pStyle w:val="ab"/>
        <w:numPr>
          <w:ilvl w:val="0"/>
          <w:numId w:val="1"/>
        </w:numPr>
        <w:tabs>
          <w:tab w:val="left" w:pos="426"/>
          <w:tab w:val="left" w:pos="7538"/>
        </w:tabs>
        <w:ind w:left="0" w:firstLine="0"/>
        <w:jc w:val="center"/>
        <w:rPr>
          <w:b/>
          <w:bCs/>
          <w:sz w:val="24"/>
          <w:szCs w:val="24"/>
        </w:rPr>
      </w:pPr>
      <w:r w:rsidRPr="004C03A6">
        <w:rPr>
          <w:b/>
          <w:bCs/>
          <w:sz w:val="24"/>
          <w:szCs w:val="24"/>
        </w:rPr>
        <w:t>TOMONLARNING JAVOBGARLIGI. FORS-MAJOR</w:t>
      </w:r>
    </w:p>
    <w:p w14:paraId="26C48F26" w14:textId="77777777" w:rsidR="004C03A6" w:rsidRPr="004C03A6" w:rsidRDefault="004C03A6" w:rsidP="004C03A6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4C03A6">
        <w:rPr>
          <w:rFonts w:eastAsia="Times New Roman" w:cs="Times New Roman"/>
          <w:b/>
          <w:bCs/>
          <w:sz w:val="24"/>
          <w:szCs w:val="24"/>
          <w:lang w:eastAsia="ru-RU"/>
        </w:rPr>
        <w:t>10.1.</w:t>
      </w:r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Tomonlar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ushbu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Shartnoma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bo‘yicha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o‘z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majburiyatlarini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bajarmaganlik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yoki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lozim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darajada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bajarmaganlik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uchun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Shartnoma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shartlari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amaldagi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qonunchilikka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muvofiq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javobgar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bo‘ladi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>.</w:t>
      </w:r>
    </w:p>
    <w:p w14:paraId="5DB45C53" w14:textId="77777777" w:rsidR="004C03A6" w:rsidRPr="004C03A6" w:rsidRDefault="004C03A6" w:rsidP="004C03A6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03A6">
        <w:rPr>
          <w:rFonts w:eastAsia="Times New Roman" w:cs="Times New Roman"/>
          <w:b/>
          <w:bCs/>
          <w:sz w:val="24"/>
          <w:szCs w:val="24"/>
          <w:lang w:eastAsia="ru-RU"/>
        </w:rPr>
        <w:t>10.2.</w:t>
      </w:r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Tomonlar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o‘z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majburiyatlarini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to‘liq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yoki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qisman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bajarmaganlik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uchun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javobgarlikdan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ozod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etiladi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agar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bunday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bajarilmaslik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yengib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bo‘lmaydigan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kuch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fors-major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ya’ni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mazkur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sharoitlarda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oldini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olib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bo‘lmaydigan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favqulodda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holatlar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oqibati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bo‘lsa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Fors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-major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holatlari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vakolatli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organlar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berilgan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tegishli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hujjatlar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bilan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tasdiqlanishi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Bunday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holatlarga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jumladan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harbiy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harakatlar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ommaviy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tartibsizliklar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tabiiy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ofatlar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harbiy-siyosiy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vaziyatning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zgarishi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elektr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ta’minotining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uzilishi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tashlashlar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davlat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hokimiyati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mahalliy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boshqaruv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organlarining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qarorlari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qonunlar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hamda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normativ-huquqiy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hujjatlar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qabul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qilinishi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natijasida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majburiyatlarni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bajarish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imkonsiz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bo‘lib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qolishi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kiradi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6B46CCD8" w14:textId="77777777" w:rsidR="004C03A6" w:rsidRPr="004C03A6" w:rsidRDefault="004C03A6" w:rsidP="004C03A6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03A6">
        <w:rPr>
          <w:rFonts w:eastAsia="Times New Roman" w:cs="Times New Roman"/>
          <w:b/>
          <w:bCs/>
          <w:sz w:val="24"/>
          <w:szCs w:val="24"/>
          <w:lang w:val="en-US" w:eastAsia="ru-RU"/>
        </w:rPr>
        <w:t>10.3.</w:t>
      </w:r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Tomonlar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epidemiyalar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yuqumli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kasalliklar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tarqalishi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hamda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bilan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bog‘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liq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cheklov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choralarini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shu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jumladan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O‘zbekiston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Respublikasida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karantin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joriy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etilishi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boshqalar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ushbu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doirasida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“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yengib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bo‘lmaydigan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kuch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” (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fors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-major)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holati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deb tan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olinmasligini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anglaydi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bunga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rozi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bo‘ladi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Tomonlar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zbekiston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Respublikasi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Fuqarolik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kodeksining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333-moddasi 3-qismi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normalarini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qo‘llamaslikka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kelishib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oladi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Ushbu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band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davlat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organlari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Tomonlar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majburiyatlarini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bajarishga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ta’sir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qiluvchi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cheklovlar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joriy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etilgan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taqdirda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ham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qo‘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llaniladi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hatto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oqilona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choralar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bilan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oldindan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ko‘rilishi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bartaraf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etilishi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mumkin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bo‘lmagan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holatlar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bo‘lsa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ham.</w:t>
      </w:r>
    </w:p>
    <w:p w14:paraId="162D5B81" w14:textId="77777777" w:rsidR="004C03A6" w:rsidRPr="004C03A6" w:rsidRDefault="004C03A6" w:rsidP="004C03A6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03A6">
        <w:rPr>
          <w:rFonts w:eastAsia="Times New Roman" w:cs="Times New Roman"/>
          <w:b/>
          <w:bCs/>
          <w:sz w:val="24"/>
          <w:szCs w:val="24"/>
          <w:lang w:val="en-US" w:eastAsia="ru-RU"/>
        </w:rPr>
        <w:t>10.4.</w:t>
      </w:r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garov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shartnomasi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sug‘urta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shartnomasi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garov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predmetini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sug‘urtalash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polislarini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hamda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kafillik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shartnomasini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Shartnomada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belgilangan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muddat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shartlarda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rasmiylashtirmagan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/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etmagan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taqdirda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Bank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shartlariga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muvofiq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penya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undirishga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haqli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.</w:t>
      </w:r>
      <w:r w:rsidRPr="004C03A6">
        <w:rPr>
          <w:rFonts w:eastAsia="Times New Roman" w:cs="Times New Roman"/>
          <w:sz w:val="24"/>
          <w:szCs w:val="24"/>
          <w:lang w:val="en-US" w:eastAsia="ru-RU"/>
        </w:rPr>
        <w:br/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mablag‘larini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o‘z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vaqtida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etish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bo‘yicha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majburiyatlarini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bajarmagan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lozim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darajada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bajarmagan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taqdirda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Bankdan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bir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kechiktirilgan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kun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etilmagan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mablag‘lari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summasining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0,1%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miqdorida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penya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undirishga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haqli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bo‘lib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biroq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ushbu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summa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etilmagan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mablag‘larining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10%idan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oshmasligi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lozim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651C2007" w14:textId="77777777" w:rsidR="004C03A6" w:rsidRPr="004C03A6" w:rsidRDefault="004C03A6" w:rsidP="004C03A6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03A6">
        <w:rPr>
          <w:rFonts w:eastAsia="Times New Roman" w:cs="Times New Roman"/>
          <w:b/>
          <w:bCs/>
          <w:sz w:val="24"/>
          <w:szCs w:val="24"/>
          <w:lang w:val="en-US" w:eastAsia="ru-RU"/>
        </w:rPr>
        <w:t>10.5.</w:t>
      </w:r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foizlar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komissiyalar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lovlarni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o‘z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vaqtida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to‘liq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qaytarish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shuningdek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qarzni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undirish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bilan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bog‘liq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sud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xarajatlari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Bankning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zararlarini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qoplash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o‘zining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barcha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mol-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mulki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bilan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javobgar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bo‘ladi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0305A748" w14:textId="77777777" w:rsidR="004C03A6" w:rsidRPr="004C03A6" w:rsidRDefault="004C03A6" w:rsidP="004C03A6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03A6">
        <w:rPr>
          <w:rFonts w:eastAsia="Times New Roman" w:cs="Times New Roman"/>
          <w:b/>
          <w:bCs/>
          <w:sz w:val="24"/>
          <w:szCs w:val="24"/>
          <w:lang w:val="en-US" w:eastAsia="ru-RU"/>
        </w:rPr>
        <w:t>10.6.</w:t>
      </w:r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unga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hisoblangan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foizlarni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vaqtida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to‘lamaganlik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shuningdek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bo‘yicha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majburiyatlarni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bajarmaganlik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Shartnomaga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muvofiq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penya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hisoblanadi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Bankka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Bankda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tijorat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banklarida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ochilgan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qanday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hisobvaraqlardan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hisoblangan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penya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summalarini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akseptsiz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tartibda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yechib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huquqini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beradi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0AEF1681" w14:textId="77777777" w:rsidR="004C03A6" w:rsidRPr="004C03A6" w:rsidRDefault="004C03A6" w:rsidP="004C03A6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03A6">
        <w:rPr>
          <w:rFonts w:eastAsia="Times New Roman" w:cs="Times New Roman"/>
          <w:b/>
          <w:bCs/>
          <w:sz w:val="24"/>
          <w:szCs w:val="24"/>
          <w:lang w:val="en-US" w:eastAsia="ru-RU"/>
        </w:rPr>
        <w:t>10.7.</w:t>
      </w:r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majburiyatlarini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bajarmagan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lozim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darajada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bajarmagan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taqdirda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amaldagi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qonunchilik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ushbu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Shartnomaga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muvofiq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javobgar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bo‘ladi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113EFFD3" w14:textId="77777777" w:rsidR="004C03A6" w:rsidRPr="004C03A6" w:rsidRDefault="004C03A6" w:rsidP="004C03A6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03A6">
        <w:rPr>
          <w:rFonts w:eastAsia="Times New Roman" w:cs="Times New Roman"/>
          <w:b/>
          <w:bCs/>
          <w:sz w:val="24"/>
          <w:szCs w:val="24"/>
          <w:lang w:val="en-US" w:eastAsia="ru-RU"/>
        </w:rPr>
        <w:t>10.8.</w:t>
      </w:r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mablag‘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lari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yordamida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amalga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oshirilgan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nazorat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doirasidan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tashqarida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bo‘lgan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nizoli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holatlar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javobgar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emas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ob’ektini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tanlash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miqdor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sifat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lastRenderedPageBreak/>
        <w:t>komplektatsiya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narx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yicha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),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shuningdek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ishlab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chiqaruvchi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yetkazib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beruvchini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tanlashni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mustaqil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amalga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oshirganligini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tasdiqlaydi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. Bank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ishlab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chiqaruvchi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yetkazib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beruvchi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shartlarining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bajarilishi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javobgar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emas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486C0DCA" w14:textId="013E4ACC" w:rsidR="004C03A6" w:rsidRDefault="004C03A6" w:rsidP="004C03A6">
      <w:pPr>
        <w:spacing w:before="100" w:beforeAutospacing="1" w:after="100" w:afterAutospacing="1"/>
        <w:contextualSpacing/>
        <w:jc w:val="both"/>
        <w:rPr>
          <w:sz w:val="24"/>
          <w:szCs w:val="24"/>
        </w:rPr>
      </w:pPr>
      <w:r w:rsidRPr="004C03A6">
        <w:rPr>
          <w:rFonts w:eastAsia="Times New Roman" w:cs="Times New Roman"/>
          <w:b/>
          <w:bCs/>
          <w:sz w:val="24"/>
          <w:szCs w:val="24"/>
          <w:lang w:val="en-US" w:eastAsia="ru-RU"/>
        </w:rPr>
        <w:t>10.9.</w:t>
      </w:r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texnik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nosozliklar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elektr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ta’minoti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aloqa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tarmoqlaridagi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uzilishlar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lov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tizimlaridagi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nosozliklar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to‘lov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rekvizitlarining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noto‘g‘ri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to‘liq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bo‘lmagan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ko‘rsatilishi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oqibatida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yuzaga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kelgan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majburiyatlarining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bajarilmasligi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kechikishi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javobgar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emas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57C37400" w14:textId="4DC83346" w:rsidR="004C03A6" w:rsidRDefault="004C03A6" w:rsidP="004C03A6">
      <w:pPr>
        <w:pStyle w:val="ab"/>
        <w:numPr>
          <w:ilvl w:val="0"/>
          <w:numId w:val="1"/>
        </w:numPr>
        <w:tabs>
          <w:tab w:val="left" w:pos="426"/>
          <w:tab w:val="left" w:pos="7538"/>
        </w:tabs>
        <w:ind w:left="0" w:firstLine="0"/>
        <w:jc w:val="center"/>
        <w:rPr>
          <w:b/>
          <w:bCs/>
          <w:sz w:val="24"/>
          <w:szCs w:val="24"/>
          <w:lang w:val="en-US"/>
        </w:rPr>
      </w:pPr>
      <w:r w:rsidRPr="004C03A6">
        <w:rPr>
          <w:b/>
          <w:bCs/>
          <w:sz w:val="24"/>
          <w:szCs w:val="24"/>
          <w:lang w:val="en-US"/>
        </w:rPr>
        <w:t xml:space="preserve">NIZOLARNI HAL QILISH TARTIBI VA MUROJAATLARNI </w:t>
      </w:r>
      <w:proofErr w:type="gramStart"/>
      <w:r w:rsidRPr="004C03A6">
        <w:rPr>
          <w:b/>
          <w:bCs/>
          <w:sz w:val="24"/>
          <w:szCs w:val="24"/>
          <w:lang w:val="en-US"/>
        </w:rPr>
        <w:t>KO‘</w:t>
      </w:r>
      <w:proofErr w:type="gramEnd"/>
      <w:r w:rsidRPr="004C03A6">
        <w:rPr>
          <w:b/>
          <w:bCs/>
          <w:sz w:val="24"/>
          <w:szCs w:val="24"/>
          <w:lang w:val="en-US"/>
        </w:rPr>
        <w:t>RIB CHIQISH</w:t>
      </w:r>
    </w:p>
    <w:p w14:paraId="67CF4BCF" w14:textId="77777777" w:rsidR="004C03A6" w:rsidRPr="004C03A6" w:rsidRDefault="004C03A6" w:rsidP="004C03A6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03A6">
        <w:rPr>
          <w:rFonts w:eastAsia="Times New Roman" w:cs="Times New Roman"/>
          <w:b/>
          <w:bCs/>
          <w:sz w:val="24"/>
          <w:szCs w:val="24"/>
          <w:lang w:val="en-US" w:eastAsia="ru-RU"/>
        </w:rPr>
        <w:t>11.1.</w:t>
      </w:r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berish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g‘risidagi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Shartnomadan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kelib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chiqadigan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barcha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nizolar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ushbu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shartlarida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belgilangan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tartibda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hal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etiladi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169C4321" w14:textId="77777777" w:rsidR="004C03A6" w:rsidRPr="004C03A6" w:rsidRDefault="004C03A6" w:rsidP="004C03A6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03A6">
        <w:rPr>
          <w:rFonts w:eastAsia="Times New Roman" w:cs="Times New Roman"/>
          <w:b/>
          <w:bCs/>
          <w:sz w:val="24"/>
          <w:szCs w:val="24"/>
          <w:lang w:val="en-US" w:eastAsia="ru-RU"/>
        </w:rPr>
        <w:t>11.2.</w:t>
      </w:r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Tomonlar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nizoni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sudgacha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hal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etishning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yagona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usuli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sifatida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da’vo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pretenziya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tartibini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tan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oladilar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bir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Tomon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pozitsiyasi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hamda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nizoni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hal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etish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bo‘yicha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takliflarini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bayon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etgan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yozma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murojaatlar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almashinuvi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).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Da’vo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tartibida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nizolarni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ko‘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rib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chiqish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majburiy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hisoblanadi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03C8174B" w14:textId="77777777" w:rsidR="004C03A6" w:rsidRPr="004C03A6" w:rsidRDefault="004C03A6" w:rsidP="004C03A6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03A6">
        <w:rPr>
          <w:rFonts w:eastAsia="Times New Roman" w:cs="Times New Roman"/>
          <w:b/>
          <w:bCs/>
          <w:sz w:val="24"/>
          <w:szCs w:val="24"/>
          <w:lang w:val="en-US" w:eastAsia="ru-RU"/>
        </w:rPr>
        <w:t>11.3.</w:t>
      </w:r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Da’vo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Bank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yuborilgan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kundan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boshlab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15 (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besh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kalendar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kun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ichida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ko‘rib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chiqilishi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lozim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Mazkur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muddat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tgandan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so‘ng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Bank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muddati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o‘tgan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hamda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muddati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kelgan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qarzdorlikni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majburiy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undirish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bo‘yicha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sudga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murojaat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qilish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huquqiga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2E32449B" w14:textId="77777777" w:rsidR="004C03A6" w:rsidRPr="004C03A6" w:rsidRDefault="004C03A6" w:rsidP="004C03A6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03A6">
        <w:rPr>
          <w:rFonts w:eastAsia="Times New Roman" w:cs="Times New Roman"/>
          <w:b/>
          <w:bCs/>
          <w:sz w:val="24"/>
          <w:szCs w:val="24"/>
          <w:lang w:val="en-US" w:eastAsia="ru-RU"/>
        </w:rPr>
        <w:t>11.4.</w:t>
      </w:r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Da’voni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qabul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qilib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olmaslik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riski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oluvchining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zimmasida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ladi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597EB62A" w14:textId="77777777" w:rsidR="004C03A6" w:rsidRPr="004C03A6" w:rsidRDefault="004C03A6" w:rsidP="004C03A6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03A6">
        <w:rPr>
          <w:rFonts w:eastAsia="Times New Roman" w:cs="Times New Roman"/>
          <w:b/>
          <w:bCs/>
          <w:sz w:val="24"/>
          <w:szCs w:val="24"/>
          <w:lang w:val="en-US" w:eastAsia="ru-RU"/>
        </w:rPr>
        <w:t>11.5.</w:t>
      </w:r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Shartnomada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“Universal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shartnoma”da</w:t>
      </w:r>
      <w:proofErr w:type="spellEnd"/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nazarda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tutilmagan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holatlar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yuzaga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kelganda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Tomonlar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O‘zbekiston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Respublikasining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amaldagi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qonunchiligiga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amal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qiladilar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6D1F4A83" w14:textId="77777777" w:rsidR="004C03A6" w:rsidRPr="004C03A6" w:rsidRDefault="004C03A6" w:rsidP="004C03A6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03A6">
        <w:rPr>
          <w:rFonts w:eastAsia="Times New Roman" w:cs="Times New Roman"/>
          <w:b/>
          <w:bCs/>
          <w:sz w:val="24"/>
          <w:szCs w:val="24"/>
          <w:lang w:val="en-US" w:eastAsia="ru-RU"/>
        </w:rPr>
        <w:t>11.6.</w:t>
      </w:r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Tomonlar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rtasida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yuzaga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keladigan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shu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jumladan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shartlarini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bajarmaslik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bajarish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o‘zgartirish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bekor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qilish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to‘xtatib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turish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bilan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bog‘liq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barcha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nizolar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sudgacha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hal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etilmagan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taqdirda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da’vogarning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tanloviga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ko‘ra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Toshkent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shahri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Toshkent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viloyati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fuqarolik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ishlari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bo‘yicha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sudlarida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ko‘rib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chiqiladi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shuningdek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qonunchilikda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belgilangan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tartibda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notarial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ijro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yozuvi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ijro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varaqasi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)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yo‘li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bilan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ham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undirilishi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mumkin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719B774C" w14:textId="4618171D" w:rsidR="004C03A6" w:rsidRPr="004C03A6" w:rsidRDefault="004C03A6" w:rsidP="004C03A6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notarial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ijro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yozuvi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asosida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undirilgan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taqdirda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haqiqiyligini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so‘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zsiz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tan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oladi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Nizolarni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hal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etishda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da’vogar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sudga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murojaat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qilish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notarial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ijro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yozuvini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olish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huquqiga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7A25EBB1" w14:textId="16B2028A" w:rsidR="004C03A6" w:rsidRPr="004C03A6" w:rsidRDefault="004C03A6" w:rsidP="004C03A6">
      <w:pPr>
        <w:pStyle w:val="ab"/>
        <w:numPr>
          <w:ilvl w:val="0"/>
          <w:numId w:val="1"/>
        </w:numPr>
        <w:tabs>
          <w:tab w:val="left" w:pos="426"/>
          <w:tab w:val="left" w:pos="7538"/>
        </w:tabs>
        <w:ind w:left="0" w:firstLine="0"/>
        <w:jc w:val="center"/>
        <w:rPr>
          <w:b/>
          <w:bCs/>
          <w:sz w:val="24"/>
          <w:szCs w:val="24"/>
          <w:lang w:val="en-US"/>
        </w:rPr>
      </w:pPr>
      <w:r w:rsidRPr="004C03A6">
        <w:rPr>
          <w:b/>
          <w:bCs/>
          <w:sz w:val="24"/>
          <w:szCs w:val="24"/>
          <w:lang w:val="en-US"/>
        </w:rPr>
        <w:t>SHARTNOMANING AMAL QILISH MUDDATI</w:t>
      </w:r>
    </w:p>
    <w:p w14:paraId="1BCFD8EB" w14:textId="77777777" w:rsidR="004C03A6" w:rsidRPr="004C03A6" w:rsidRDefault="004C03A6" w:rsidP="004C03A6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03A6">
        <w:rPr>
          <w:rFonts w:eastAsia="Times New Roman" w:cs="Times New Roman"/>
          <w:b/>
          <w:bCs/>
          <w:sz w:val="24"/>
          <w:szCs w:val="24"/>
          <w:lang w:val="en-US" w:eastAsia="ru-RU"/>
        </w:rPr>
        <w:t>12.1.</w:t>
      </w:r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Tomonlar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imzolangan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sanadan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boshlab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kuchga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kiradi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0A8C5E67" w14:textId="61E355EE" w:rsidR="004C03A6" w:rsidRPr="004C03A6" w:rsidRDefault="004C03A6" w:rsidP="004C03A6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03A6">
        <w:rPr>
          <w:rFonts w:eastAsia="Times New Roman" w:cs="Times New Roman"/>
          <w:b/>
          <w:bCs/>
          <w:sz w:val="24"/>
          <w:szCs w:val="24"/>
          <w:lang w:val="en-US" w:eastAsia="ru-RU"/>
        </w:rPr>
        <w:t>12.2.</w:t>
      </w:r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Avtokredit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bo‘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yicha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kreditlash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davri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davomida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amal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qiladi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tomonidan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barcha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majburiyatlar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to‘liq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bajarilgandan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so‘ng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bekor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qilinadi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460E46F2" w14:textId="56143FE0" w:rsidR="004C03A6" w:rsidRPr="004C03A6" w:rsidRDefault="004C03A6" w:rsidP="004C03A6">
      <w:pPr>
        <w:pStyle w:val="ab"/>
        <w:numPr>
          <w:ilvl w:val="0"/>
          <w:numId w:val="1"/>
        </w:numPr>
        <w:tabs>
          <w:tab w:val="left" w:pos="426"/>
          <w:tab w:val="left" w:pos="7538"/>
        </w:tabs>
        <w:ind w:left="0" w:firstLine="0"/>
        <w:jc w:val="center"/>
        <w:rPr>
          <w:b/>
          <w:bCs/>
          <w:sz w:val="24"/>
          <w:szCs w:val="24"/>
          <w:lang w:val="en-US"/>
        </w:rPr>
      </w:pPr>
      <w:r w:rsidRPr="004C03A6">
        <w:rPr>
          <w:b/>
          <w:bCs/>
          <w:sz w:val="24"/>
          <w:szCs w:val="24"/>
          <w:lang w:val="en-US"/>
        </w:rPr>
        <w:t>YAKUNIY QOIDALAR</w:t>
      </w:r>
    </w:p>
    <w:p w14:paraId="2CC48E3A" w14:textId="77777777" w:rsidR="004C03A6" w:rsidRPr="004C03A6" w:rsidRDefault="004C03A6" w:rsidP="004C03A6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03A6">
        <w:rPr>
          <w:rFonts w:eastAsia="Times New Roman" w:cs="Times New Roman"/>
          <w:b/>
          <w:bCs/>
          <w:sz w:val="24"/>
          <w:szCs w:val="24"/>
          <w:lang w:val="en-US" w:eastAsia="ru-RU"/>
        </w:rPr>
        <w:t>13.1.</w:t>
      </w:r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Shartnomada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tartibga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solinmagan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masalalar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zbekiston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Respublikasining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amaldagi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qonunchiligiga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muvofiq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tartibga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solinadi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0B911885" w14:textId="77777777" w:rsidR="004C03A6" w:rsidRPr="004C03A6" w:rsidRDefault="004C03A6" w:rsidP="004C03A6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03A6">
        <w:rPr>
          <w:rFonts w:eastAsia="Times New Roman" w:cs="Times New Roman"/>
          <w:b/>
          <w:bCs/>
          <w:sz w:val="24"/>
          <w:szCs w:val="24"/>
          <w:lang w:val="en-US" w:eastAsia="ru-RU"/>
        </w:rPr>
        <w:t>13.2.</w:t>
      </w:r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Qarz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oluvchi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vafot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etgan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taqdirda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barcha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huquq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majburiyatlari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zbekiston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Respublikasi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qonunchiligida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belgilangan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tartibda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merosxo‘rlariga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o‘tadi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58666ACD" w14:textId="77777777" w:rsidR="004C03A6" w:rsidRPr="004C03A6" w:rsidRDefault="004C03A6" w:rsidP="004C03A6">
      <w:pPr>
        <w:spacing w:before="100" w:beforeAutospacing="1" w:after="100" w:afterAutospacing="1"/>
        <w:contextualSpacing/>
        <w:jc w:val="both"/>
        <w:rPr>
          <w:rFonts w:eastAsia="Times New Roman" w:cs="Times New Roman"/>
          <w:sz w:val="24"/>
          <w:szCs w:val="24"/>
          <w:lang w:val="en-US" w:eastAsia="ru-RU"/>
        </w:rPr>
      </w:pPr>
      <w:r w:rsidRPr="004C03A6">
        <w:rPr>
          <w:rFonts w:eastAsia="Times New Roman" w:cs="Times New Roman"/>
          <w:b/>
          <w:bCs/>
          <w:sz w:val="24"/>
          <w:szCs w:val="24"/>
          <w:lang w:val="en-US" w:eastAsia="ru-RU"/>
        </w:rPr>
        <w:t>13.4.</w:t>
      </w:r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Agar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Tomonlardan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biri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4C03A6">
        <w:rPr>
          <w:rFonts w:eastAsia="Times New Roman" w:cs="Times New Roman"/>
          <w:sz w:val="24"/>
          <w:szCs w:val="24"/>
          <w:lang w:val="en-US" w:eastAsia="ru-RU"/>
        </w:rPr>
        <w:t>o‘</w:t>
      </w:r>
      <w:proofErr w:type="gramEnd"/>
      <w:r w:rsidRPr="004C03A6">
        <w:rPr>
          <w:rFonts w:eastAsia="Times New Roman" w:cs="Times New Roman"/>
          <w:sz w:val="24"/>
          <w:szCs w:val="24"/>
          <w:lang w:val="en-US" w:eastAsia="ru-RU"/>
        </w:rPr>
        <w:t>zining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huquqiy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maqomida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o‘zgarishlarga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uchrasa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u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bunday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o‘zgarishlar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sodir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bo‘lgunga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qadar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Shartnoma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bo‘yicha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o‘z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majburiyatlarini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Tomon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oldida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bajarishi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yoki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ularni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huquqiy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vorisiga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o‘tkazishi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shart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bo‘lib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bu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boshqa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Tomonning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yozma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roziligi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bilan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amalga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val="en-US" w:eastAsia="ru-RU"/>
        </w:rPr>
        <w:t>oshiriladi</w:t>
      </w:r>
      <w:proofErr w:type="spellEnd"/>
      <w:r w:rsidRPr="004C03A6">
        <w:rPr>
          <w:rFonts w:eastAsia="Times New Roman" w:cs="Times New Roman"/>
          <w:sz w:val="24"/>
          <w:szCs w:val="24"/>
          <w:lang w:val="en-US" w:eastAsia="ru-RU"/>
        </w:rPr>
        <w:t>.</w:t>
      </w:r>
    </w:p>
    <w:p w14:paraId="6C1C150F" w14:textId="22987280" w:rsidR="004C03A6" w:rsidRPr="004C03A6" w:rsidRDefault="004C03A6" w:rsidP="004C03A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138627C" w14:textId="3420CE39" w:rsidR="0026668B" w:rsidRDefault="004C03A6" w:rsidP="004C03A6">
      <w:pPr>
        <w:spacing w:before="100" w:beforeAutospacing="1" w:after="100" w:afterAutospacing="1"/>
        <w:jc w:val="both"/>
        <w:rPr>
          <w:sz w:val="24"/>
          <w:szCs w:val="24"/>
        </w:rPr>
      </w:pPr>
      <w:r w:rsidRPr="004C03A6">
        <w:rPr>
          <w:rFonts w:eastAsia="Times New Roman" w:cs="Times New Roman"/>
          <w:b/>
          <w:bCs/>
          <w:sz w:val="24"/>
          <w:szCs w:val="24"/>
          <w:lang w:eastAsia="ru-RU"/>
        </w:rPr>
        <w:t>DIQQAT!</w:t>
      </w:r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Agar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kimdir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Sizga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yoki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Sizning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yaqinlaringizga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kredit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qarz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)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olishda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yordam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taklif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qilsa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bilingki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, AJ “ANOR BANK”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mijozlar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bilan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bevosita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ishlaydi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va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vositachilar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xizmatidan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C03A6">
        <w:rPr>
          <w:rFonts w:eastAsia="Times New Roman" w:cs="Times New Roman"/>
          <w:sz w:val="24"/>
          <w:szCs w:val="24"/>
          <w:lang w:eastAsia="ru-RU"/>
        </w:rPr>
        <w:t>foydalanmaydi</w:t>
      </w:r>
      <w:proofErr w:type="spellEnd"/>
      <w:r w:rsidRPr="004C03A6">
        <w:rPr>
          <w:rFonts w:eastAsia="Times New Roman" w:cs="Times New Roman"/>
          <w:sz w:val="24"/>
          <w:szCs w:val="24"/>
          <w:lang w:eastAsia="ru-RU"/>
        </w:rPr>
        <w:t>.</w:t>
      </w:r>
    </w:p>
    <w:p w14:paraId="4D649502" w14:textId="77777777" w:rsidR="003C7780" w:rsidRDefault="003C7780" w:rsidP="003C7780">
      <w:pPr>
        <w:spacing w:before="100" w:beforeAutospacing="1" w:after="100" w:afterAutospacing="1"/>
        <w:contextualSpacing/>
        <w:jc w:val="right"/>
        <w:rPr>
          <w:rFonts w:eastAsia="Times New Roman" w:cs="Times New Roman"/>
          <w:sz w:val="24"/>
          <w:szCs w:val="24"/>
          <w:lang w:val="en-US" w:eastAsia="ru-RU"/>
        </w:rPr>
      </w:pPr>
      <w:r w:rsidRPr="003C7780">
        <w:rPr>
          <w:rFonts w:eastAsia="Times New Roman" w:cs="Times New Roman"/>
          <w:b/>
          <w:bCs/>
          <w:sz w:val="24"/>
          <w:szCs w:val="24"/>
          <w:lang w:val="en-US" w:eastAsia="ru-RU"/>
        </w:rPr>
        <w:lastRenderedPageBreak/>
        <w:t>ILOVA №1</w:t>
      </w:r>
      <w:r w:rsidRPr="003C7780">
        <w:rPr>
          <w:rFonts w:eastAsia="Times New Roman" w:cs="Times New Roman"/>
          <w:sz w:val="24"/>
          <w:szCs w:val="24"/>
          <w:lang w:val="en-US" w:eastAsia="ru-RU"/>
        </w:rPr>
        <w:br/>
      </w:r>
      <w:proofErr w:type="spellStart"/>
      <w:r w:rsidRPr="003C7780">
        <w:rPr>
          <w:rFonts w:eastAsia="Times New Roman" w:cs="Times New Roman"/>
          <w:sz w:val="24"/>
          <w:szCs w:val="24"/>
          <w:lang w:val="en-US" w:eastAsia="ru-RU"/>
        </w:rPr>
        <w:t>avtotransport</w:t>
      </w:r>
      <w:proofErr w:type="spellEnd"/>
      <w:r w:rsidRPr="003C7780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7780">
        <w:rPr>
          <w:rFonts w:eastAsia="Times New Roman" w:cs="Times New Roman"/>
          <w:sz w:val="24"/>
          <w:szCs w:val="24"/>
          <w:lang w:val="en-US" w:eastAsia="ru-RU"/>
        </w:rPr>
        <w:t>vositasini</w:t>
      </w:r>
      <w:proofErr w:type="spellEnd"/>
      <w:r w:rsidRPr="003C7780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7780">
        <w:rPr>
          <w:rFonts w:eastAsia="Times New Roman" w:cs="Times New Roman"/>
          <w:sz w:val="24"/>
          <w:szCs w:val="24"/>
          <w:lang w:val="en-US" w:eastAsia="ru-RU"/>
        </w:rPr>
        <w:t>xarid</w:t>
      </w:r>
      <w:proofErr w:type="spellEnd"/>
      <w:r w:rsidRPr="003C7780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7780">
        <w:rPr>
          <w:rFonts w:eastAsia="Times New Roman" w:cs="Times New Roman"/>
          <w:sz w:val="24"/>
          <w:szCs w:val="24"/>
          <w:lang w:val="en-US" w:eastAsia="ru-RU"/>
        </w:rPr>
        <w:t>qilish</w:t>
      </w:r>
      <w:proofErr w:type="spellEnd"/>
      <w:r w:rsidRPr="003C7780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7780">
        <w:rPr>
          <w:rFonts w:eastAsia="Times New Roman" w:cs="Times New Roman"/>
          <w:sz w:val="24"/>
          <w:szCs w:val="24"/>
          <w:lang w:val="en-US" w:eastAsia="ru-RU"/>
        </w:rPr>
        <w:t>uchun</w:t>
      </w:r>
      <w:proofErr w:type="spellEnd"/>
      <w:r w:rsidRPr="003C7780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7780">
        <w:rPr>
          <w:rFonts w:eastAsia="Times New Roman" w:cs="Times New Roman"/>
          <w:sz w:val="24"/>
          <w:szCs w:val="24"/>
          <w:lang w:val="en-US" w:eastAsia="ru-RU"/>
        </w:rPr>
        <w:t>kredit</w:t>
      </w:r>
      <w:proofErr w:type="spellEnd"/>
      <w:r w:rsidRPr="003C7780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proofErr w:type="spellStart"/>
      <w:r w:rsidRPr="003C7780">
        <w:rPr>
          <w:rFonts w:eastAsia="Times New Roman" w:cs="Times New Roman"/>
          <w:sz w:val="24"/>
          <w:szCs w:val="24"/>
          <w:lang w:val="en-US" w:eastAsia="ru-RU"/>
        </w:rPr>
        <w:t>Avtokredit</w:t>
      </w:r>
      <w:proofErr w:type="spellEnd"/>
      <w:r w:rsidRPr="003C7780">
        <w:rPr>
          <w:rFonts w:eastAsia="Times New Roman" w:cs="Times New Roman"/>
          <w:sz w:val="24"/>
          <w:szCs w:val="24"/>
          <w:lang w:val="en-US" w:eastAsia="ru-RU"/>
        </w:rPr>
        <w:t xml:space="preserve"> 4.0</w:t>
      </w:r>
      <w:r w:rsidRPr="003C7780">
        <w:rPr>
          <w:rFonts w:eastAsia="Times New Roman" w:cs="Times New Roman"/>
          <w:sz w:val="24"/>
          <w:szCs w:val="24"/>
          <w:lang w:val="en-US" w:eastAsia="ru-RU"/>
        </w:rPr>
        <w:t>)</w:t>
      </w:r>
      <w:r w:rsidRPr="003C7780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</w:p>
    <w:p w14:paraId="0C6B50F9" w14:textId="2A538290" w:rsidR="0026668B" w:rsidRPr="003C7780" w:rsidRDefault="003C7780" w:rsidP="003C7780">
      <w:pPr>
        <w:spacing w:before="100" w:beforeAutospacing="1" w:after="100" w:afterAutospacing="1"/>
        <w:jc w:val="right"/>
        <w:rPr>
          <w:rFonts w:eastAsia="Times New Roman" w:cs="Times New Roman"/>
          <w:sz w:val="24"/>
          <w:szCs w:val="24"/>
          <w:lang w:val="en-US" w:eastAsia="ru-RU"/>
        </w:rPr>
      </w:pPr>
      <w:proofErr w:type="spellStart"/>
      <w:r w:rsidRPr="003C7780">
        <w:rPr>
          <w:rFonts w:eastAsia="Times New Roman" w:cs="Times New Roman"/>
          <w:sz w:val="24"/>
          <w:szCs w:val="24"/>
          <w:lang w:val="en-US" w:eastAsia="ru-RU"/>
        </w:rPr>
        <w:t>taqdim</w:t>
      </w:r>
      <w:proofErr w:type="spellEnd"/>
      <w:r w:rsidRPr="003C7780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7780">
        <w:rPr>
          <w:rFonts w:eastAsia="Times New Roman" w:cs="Times New Roman"/>
          <w:sz w:val="24"/>
          <w:szCs w:val="24"/>
          <w:lang w:val="en-US" w:eastAsia="ru-RU"/>
        </w:rPr>
        <w:t>etish</w:t>
      </w:r>
      <w:proofErr w:type="spellEnd"/>
      <w:r w:rsidRPr="003C7780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3C7780">
        <w:rPr>
          <w:rFonts w:eastAsia="Times New Roman" w:cs="Times New Roman"/>
          <w:sz w:val="24"/>
          <w:szCs w:val="24"/>
          <w:lang w:val="en-US" w:eastAsia="ru-RU"/>
        </w:rPr>
        <w:t>to‘</w:t>
      </w:r>
      <w:proofErr w:type="gramEnd"/>
      <w:r w:rsidRPr="003C7780">
        <w:rPr>
          <w:rFonts w:eastAsia="Times New Roman" w:cs="Times New Roman"/>
          <w:sz w:val="24"/>
          <w:szCs w:val="24"/>
          <w:lang w:val="en-US" w:eastAsia="ru-RU"/>
        </w:rPr>
        <w:t>g‘risidagi</w:t>
      </w:r>
      <w:proofErr w:type="spellEnd"/>
      <w:r w:rsidRPr="003C7780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3C7780">
        <w:rPr>
          <w:rFonts w:eastAsia="Times New Roman" w:cs="Times New Roman"/>
          <w:sz w:val="24"/>
          <w:szCs w:val="24"/>
          <w:lang w:val="en-US" w:eastAsia="ru-RU"/>
        </w:rPr>
        <w:t>Shartnomaga</w:t>
      </w:r>
      <w:proofErr w:type="spellEnd"/>
      <w:r w:rsidRPr="003C7780">
        <w:rPr>
          <w:rFonts w:eastAsia="Times New Roman" w:cs="Times New Roman"/>
          <w:sz w:val="24"/>
          <w:szCs w:val="24"/>
          <w:lang w:val="en-US" w:eastAsia="ru-RU"/>
        </w:rPr>
        <w:br/>
        <w:t>№_</w:t>
      </w:r>
      <w:r>
        <w:rPr>
          <w:rFonts w:eastAsia="Times New Roman" w:cs="Times New Roman"/>
          <w:sz w:val="24"/>
          <w:szCs w:val="24"/>
          <w:lang w:val="en-US" w:eastAsia="ru-RU"/>
        </w:rPr>
        <w:t>____</w:t>
      </w:r>
      <w:r w:rsidRPr="003C7780">
        <w:rPr>
          <w:rFonts w:eastAsia="Times New Roman" w:cs="Times New Roman"/>
          <w:sz w:val="24"/>
          <w:szCs w:val="24"/>
          <w:lang w:val="en-US" w:eastAsia="ru-RU"/>
        </w:rPr>
        <w:t xml:space="preserve">_ dan </w:t>
      </w:r>
      <w:proofErr w:type="spellStart"/>
      <w:r>
        <w:rPr>
          <w:rFonts w:eastAsia="Times New Roman" w:cs="Times New Roman"/>
          <w:sz w:val="24"/>
          <w:szCs w:val="24"/>
          <w:lang w:val="en-US" w:eastAsia="ru-RU"/>
        </w:rPr>
        <w:t>kun</w:t>
      </w:r>
      <w:r w:rsidRPr="003C7780">
        <w:rPr>
          <w:rFonts w:eastAsia="Times New Roman" w:cs="Times New Roman"/>
          <w:sz w:val="24"/>
          <w:szCs w:val="24"/>
          <w:lang w:val="en-US" w:eastAsia="ru-RU"/>
        </w:rPr>
        <w:t>.</w:t>
      </w:r>
      <w:r>
        <w:rPr>
          <w:rFonts w:eastAsia="Times New Roman" w:cs="Times New Roman"/>
          <w:sz w:val="24"/>
          <w:szCs w:val="24"/>
          <w:lang w:val="en-US" w:eastAsia="ru-RU"/>
        </w:rPr>
        <w:t>oy</w:t>
      </w:r>
      <w:r w:rsidRPr="003C7780">
        <w:rPr>
          <w:rFonts w:eastAsia="Times New Roman" w:cs="Times New Roman"/>
          <w:sz w:val="24"/>
          <w:szCs w:val="24"/>
          <w:lang w:val="en-US" w:eastAsia="ru-RU"/>
        </w:rPr>
        <w:t>.</w:t>
      </w:r>
      <w:r>
        <w:rPr>
          <w:rFonts w:eastAsia="Times New Roman" w:cs="Times New Roman"/>
          <w:sz w:val="24"/>
          <w:szCs w:val="24"/>
          <w:lang w:val="en-US" w:eastAsia="ru-RU"/>
        </w:rPr>
        <w:t>yil</w:t>
      </w:r>
      <w:proofErr w:type="spellEnd"/>
      <w:r w:rsidRPr="003C7780">
        <w:rPr>
          <w:rFonts w:eastAsia="Times New Roman" w:cs="Times New Roman"/>
          <w:sz w:val="24"/>
          <w:szCs w:val="24"/>
          <w:lang w:val="en-US" w:eastAsia="ru-RU"/>
        </w:rPr>
        <w:t xml:space="preserve"> y.</w:t>
      </w:r>
    </w:p>
    <w:p w14:paraId="0C0E07B9" w14:textId="77777777" w:rsidR="0026668B" w:rsidRDefault="0026668B" w:rsidP="0026668B">
      <w:pPr>
        <w:pStyle w:val="a4"/>
        <w:spacing w:before="235"/>
        <w:ind w:left="0" w:firstLine="0"/>
        <w:jc w:val="left"/>
        <w:rPr>
          <w:sz w:val="22"/>
        </w:rPr>
      </w:pPr>
    </w:p>
    <w:p w14:paraId="69CD453A" w14:textId="744F0D9F" w:rsidR="003C7780" w:rsidRPr="003C7780" w:rsidRDefault="003C7780" w:rsidP="003C7780">
      <w:pPr>
        <w:ind w:right="387"/>
        <w:jc w:val="center"/>
        <w:rPr>
          <w:b/>
          <w:spacing w:val="-2"/>
          <w:sz w:val="24"/>
          <w:szCs w:val="24"/>
        </w:rPr>
      </w:pPr>
      <w:r w:rsidRPr="003C7780">
        <w:rPr>
          <w:b/>
          <w:sz w:val="24"/>
          <w:szCs w:val="24"/>
        </w:rPr>
        <w:t>KREDITNI QAYTARISH JADVALI</w:t>
      </w:r>
    </w:p>
    <w:p w14:paraId="6AEB84D9" w14:textId="754B00E1" w:rsidR="003C7780" w:rsidRDefault="003C7780" w:rsidP="003C7780">
      <w:pPr>
        <w:ind w:right="387"/>
        <w:rPr>
          <w:b/>
          <w:sz w:val="24"/>
          <w:szCs w:val="24"/>
        </w:rPr>
      </w:pPr>
    </w:p>
    <w:p w14:paraId="6ECF6E37" w14:textId="77777777" w:rsidR="003C7780" w:rsidRPr="003C7780" w:rsidRDefault="003C7780" w:rsidP="003C7780">
      <w:pPr>
        <w:spacing w:after="0" w:line="360" w:lineRule="auto"/>
        <w:ind w:left="142"/>
        <w:rPr>
          <w:b/>
          <w:sz w:val="24"/>
        </w:rPr>
      </w:pPr>
      <w:proofErr w:type="spellStart"/>
      <w:r w:rsidRPr="003C7780">
        <w:rPr>
          <w:b/>
          <w:sz w:val="24"/>
        </w:rPr>
        <w:t>Qarz</w:t>
      </w:r>
      <w:proofErr w:type="spellEnd"/>
      <w:r w:rsidRPr="003C7780">
        <w:rPr>
          <w:b/>
          <w:sz w:val="24"/>
        </w:rPr>
        <w:t xml:space="preserve"> </w:t>
      </w:r>
      <w:proofErr w:type="spellStart"/>
      <w:r w:rsidRPr="003C7780">
        <w:rPr>
          <w:b/>
          <w:sz w:val="24"/>
        </w:rPr>
        <w:t>oluvchining</w:t>
      </w:r>
      <w:proofErr w:type="spellEnd"/>
      <w:r w:rsidRPr="003C7780">
        <w:rPr>
          <w:b/>
          <w:sz w:val="24"/>
        </w:rPr>
        <w:t xml:space="preserve"> </w:t>
      </w:r>
      <w:proofErr w:type="spellStart"/>
      <w:r w:rsidRPr="003C7780">
        <w:rPr>
          <w:b/>
          <w:sz w:val="24"/>
        </w:rPr>
        <w:t>F.I.Sh</w:t>
      </w:r>
      <w:proofErr w:type="spellEnd"/>
      <w:r w:rsidRPr="003C7780">
        <w:rPr>
          <w:b/>
          <w:sz w:val="24"/>
        </w:rPr>
        <w:t>.: _____________________</w:t>
      </w:r>
      <w:r w:rsidRPr="003C7780">
        <w:rPr>
          <w:b/>
          <w:sz w:val="24"/>
        </w:rPr>
        <w:br/>
      </w:r>
      <w:proofErr w:type="spellStart"/>
      <w:r w:rsidRPr="003C7780">
        <w:rPr>
          <w:b/>
          <w:sz w:val="24"/>
        </w:rPr>
        <w:t>Shartnoma</w:t>
      </w:r>
      <w:proofErr w:type="spellEnd"/>
      <w:r w:rsidRPr="003C7780">
        <w:rPr>
          <w:b/>
          <w:sz w:val="24"/>
        </w:rPr>
        <w:t xml:space="preserve"> </w:t>
      </w:r>
      <w:proofErr w:type="spellStart"/>
      <w:r w:rsidRPr="003C7780">
        <w:rPr>
          <w:b/>
          <w:sz w:val="24"/>
        </w:rPr>
        <w:t>sanasi</w:t>
      </w:r>
      <w:proofErr w:type="spellEnd"/>
      <w:r w:rsidRPr="003C7780">
        <w:rPr>
          <w:b/>
          <w:sz w:val="24"/>
        </w:rPr>
        <w:t>: _____________________</w:t>
      </w:r>
      <w:r w:rsidRPr="003C7780">
        <w:rPr>
          <w:b/>
          <w:sz w:val="24"/>
        </w:rPr>
        <w:br/>
      </w:r>
      <w:proofErr w:type="spellStart"/>
      <w:r w:rsidRPr="003C7780">
        <w:rPr>
          <w:b/>
          <w:sz w:val="24"/>
        </w:rPr>
        <w:t>Jadvalning</w:t>
      </w:r>
      <w:proofErr w:type="spellEnd"/>
      <w:r w:rsidRPr="003C7780">
        <w:rPr>
          <w:b/>
          <w:sz w:val="24"/>
        </w:rPr>
        <w:t xml:space="preserve"> </w:t>
      </w:r>
      <w:proofErr w:type="spellStart"/>
      <w:r w:rsidRPr="003C7780">
        <w:rPr>
          <w:b/>
          <w:sz w:val="24"/>
        </w:rPr>
        <w:t>boshlanish</w:t>
      </w:r>
      <w:proofErr w:type="spellEnd"/>
      <w:r w:rsidRPr="003C7780">
        <w:rPr>
          <w:b/>
          <w:sz w:val="24"/>
        </w:rPr>
        <w:t xml:space="preserve"> </w:t>
      </w:r>
      <w:proofErr w:type="spellStart"/>
      <w:r w:rsidRPr="003C7780">
        <w:rPr>
          <w:b/>
          <w:sz w:val="24"/>
        </w:rPr>
        <w:t>sanasi</w:t>
      </w:r>
      <w:proofErr w:type="spellEnd"/>
      <w:r w:rsidRPr="003C7780">
        <w:rPr>
          <w:b/>
          <w:sz w:val="24"/>
        </w:rPr>
        <w:t>: _____________________</w:t>
      </w:r>
      <w:r w:rsidRPr="003C7780">
        <w:rPr>
          <w:b/>
          <w:sz w:val="24"/>
        </w:rPr>
        <w:br/>
      </w:r>
      <w:proofErr w:type="spellStart"/>
      <w:r w:rsidRPr="003C7780">
        <w:rPr>
          <w:b/>
          <w:sz w:val="24"/>
        </w:rPr>
        <w:t>Jadvalning</w:t>
      </w:r>
      <w:proofErr w:type="spellEnd"/>
      <w:r w:rsidRPr="003C7780">
        <w:rPr>
          <w:b/>
          <w:sz w:val="24"/>
        </w:rPr>
        <w:t xml:space="preserve"> </w:t>
      </w:r>
      <w:proofErr w:type="spellStart"/>
      <w:r w:rsidRPr="003C7780">
        <w:rPr>
          <w:b/>
          <w:sz w:val="24"/>
        </w:rPr>
        <w:t>tugash</w:t>
      </w:r>
      <w:proofErr w:type="spellEnd"/>
      <w:r w:rsidRPr="003C7780">
        <w:rPr>
          <w:b/>
          <w:sz w:val="24"/>
        </w:rPr>
        <w:t xml:space="preserve"> </w:t>
      </w:r>
      <w:proofErr w:type="spellStart"/>
      <w:r w:rsidRPr="003C7780">
        <w:rPr>
          <w:b/>
          <w:sz w:val="24"/>
        </w:rPr>
        <w:t>sanasi</w:t>
      </w:r>
      <w:proofErr w:type="spellEnd"/>
      <w:r w:rsidRPr="003C7780">
        <w:rPr>
          <w:b/>
          <w:sz w:val="24"/>
        </w:rPr>
        <w:t>: _____________________</w:t>
      </w:r>
      <w:r w:rsidRPr="003C7780">
        <w:rPr>
          <w:b/>
          <w:sz w:val="24"/>
        </w:rPr>
        <w:br/>
      </w:r>
      <w:proofErr w:type="spellStart"/>
      <w:r w:rsidRPr="003C7780">
        <w:rPr>
          <w:b/>
          <w:sz w:val="24"/>
        </w:rPr>
        <w:t>Shartnomaning</w:t>
      </w:r>
      <w:proofErr w:type="spellEnd"/>
      <w:r w:rsidRPr="003C7780">
        <w:rPr>
          <w:b/>
          <w:sz w:val="24"/>
        </w:rPr>
        <w:t xml:space="preserve"> </w:t>
      </w:r>
      <w:proofErr w:type="spellStart"/>
      <w:r w:rsidRPr="003C7780">
        <w:rPr>
          <w:b/>
          <w:sz w:val="24"/>
        </w:rPr>
        <w:t>yopilish</w:t>
      </w:r>
      <w:proofErr w:type="spellEnd"/>
      <w:r w:rsidRPr="003C7780">
        <w:rPr>
          <w:b/>
          <w:sz w:val="24"/>
        </w:rPr>
        <w:t xml:space="preserve"> </w:t>
      </w:r>
      <w:proofErr w:type="spellStart"/>
      <w:r w:rsidRPr="003C7780">
        <w:rPr>
          <w:b/>
          <w:sz w:val="24"/>
        </w:rPr>
        <w:t>sanasi</w:t>
      </w:r>
      <w:proofErr w:type="spellEnd"/>
      <w:r w:rsidRPr="003C7780">
        <w:rPr>
          <w:b/>
          <w:sz w:val="24"/>
        </w:rPr>
        <w:t>: _____________________</w:t>
      </w:r>
      <w:r w:rsidRPr="003C7780">
        <w:rPr>
          <w:b/>
          <w:sz w:val="24"/>
        </w:rPr>
        <w:br/>
      </w:r>
      <w:proofErr w:type="spellStart"/>
      <w:r w:rsidRPr="003C7780">
        <w:rPr>
          <w:b/>
          <w:sz w:val="24"/>
        </w:rPr>
        <w:t>Shartnoma</w:t>
      </w:r>
      <w:proofErr w:type="spellEnd"/>
      <w:r w:rsidRPr="003C7780">
        <w:rPr>
          <w:b/>
          <w:sz w:val="24"/>
        </w:rPr>
        <w:t xml:space="preserve"> </w:t>
      </w:r>
      <w:proofErr w:type="spellStart"/>
      <w:r w:rsidRPr="003C7780">
        <w:rPr>
          <w:b/>
          <w:sz w:val="24"/>
        </w:rPr>
        <w:t>summasi</w:t>
      </w:r>
      <w:proofErr w:type="spellEnd"/>
      <w:r w:rsidRPr="003C7780">
        <w:rPr>
          <w:b/>
          <w:sz w:val="24"/>
        </w:rPr>
        <w:t xml:space="preserve"> (</w:t>
      </w:r>
      <w:proofErr w:type="spellStart"/>
      <w:r w:rsidRPr="003C7780">
        <w:rPr>
          <w:b/>
          <w:sz w:val="24"/>
        </w:rPr>
        <w:t>so‘mda</w:t>
      </w:r>
      <w:proofErr w:type="spellEnd"/>
      <w:r w:rsidRPr="003C7780">
        <w:rPr>
          <w:b/>
          <w:sz w:val="24"/>
        </w:rPr>
        <w:t>): _____________________ (</w:t>
      </w:r>
      <w:proofErr w:type="spellStart"/>
      <w:r w:rsidRPr="003C7780">
        <w:rPr>
          <w:b/>
          <w:sz w:val="24"/>
        </w:rPr>
        <w:t>so‘z</w:t>
      </w:r>
      <w:proofErr w:type="spellEnd"/>
      <w:r w:rsidRPr="003C7780">
        <w:rPr>
          <w:b/>
          <w:sz w:val="24"/>
        </w:rPr>
        <w:t xml:space="preserve"> </w:t>
      </w:r>
      <w:proofErr w:type="spellStart"/>
      <w:r w:rsidRPr="003C7780">
        <w:rPr>
          <w:b/>
          <w:sz w:val="24"/>
        </w:rPr>
        <w:t>bilan</w:t>
      </w:r>
      <w:proofErr w:type="spellEnd"/>
      <w:r w:rsidRPr="003C7780">
        <w:rPr>
          <w:b/>
          <w:sz w:val="24"/>
        </w:rPr>
        <w:t>)</w:t>
      </w:r>
      <w:r w:rsidRPr="003C7780">
        <w:rPr>
          <w:b/>
          <w:sz w:val="24"/>
        </w:rPr>
        <w:br/>
      </w:r>
      <w:proofErr w:type="spellStart"/>
      <w:r w:rsidRPr="003C7780">
        <w:rPr>
          <w:b/>
          <w:sz w:val="24"/>
        </w:rPr>
        <w:t>Kredit</w:t>
      </w:r>
      <w:proofErr w:type="spellEnd"/>
      <w:r w:rsidRPr="003C7780">
        <w:rPr>
          <w:b/>
          <w:sz w:val="24"/>
        </w:rPr>
        <w:t xml:space="preserve"> </w:t>
      </w:r>
      <w:proofErr w:type="spellStart"/>
      <w:r w:rsidRPr="003C7780">
        <w:rPr>
          <w:b/>
          <w:sz w:val="24"/>
        </w:rPr>
        <w:t>muddati</w:t>
      </w:r>
      <w:proofErr w:type="spellEnd"/>
      <w:r w:rsidRPr="003C7780">
        <w:rPr>
          <w:b/>
          <w:sz w:val="24"/>
        </w:rPr>
        <w:t xml:space="preserve"> (</w:t>
      </w:r>
      <w:proofErr w:type="spellStart"/>
      <w:r w:rsidRPr="003C7780">
        <w:rPr>
          <w:b/>
          <w:sz w:val="24"/>
        </w:rPr>
        <w:t>oylarda</w:t>
      </w:r>
      <w:proofErr w:type="spellEnd"/>
      <w:r w:rsidRPr="003C7780">
        <w:rPr>
          <w:b/>
          <w:sz w:val="24"/>
        </w:rPr>
        <w:t>): _____________________</w:t>
      </w:r>
      <w:r w:rsidRPr="003C7780">
        <w:rPr>
          <w:b/>
          <w:sz w:val="24"/>
        </w:rPr>
        <w:br/>
      </w:r>
      <w:proofErr w:type="spellStart"/>
      <w:r w:rsidRPr="003C7780">
        <w:rPr>
          <w:b/>
          <w:sz w:val="24"/>
        </w:rPr>
        <w:t>Yillik</w:t>
      </w:r>
      <w:proofErr w:type="spellEnd"/>
      <w:r w:rsidRPr="003C7780">
        <w:rPr>
          <w:b/>
          <w:sz w:val="24"/>
        </w:rPr>
        <w:t xml:space="preserve"> </w:t>
      </w:r>
      <w:proofErr w:type="spellStart"/>
      <w:r w:rsidRPr="003C7780">
        <w:rPr>
          <w:b/>
          <w:sz w:val="24"/>
        </w:rPr>
        <w:t>foiz</w:t>
      </w:r>
      <w:proofErr w:type="spellEnd"/>
      <w:r w:rsidRPr="003C7780">
        <w:rPr>
          <w:b/>
          <w:sz w:val="24"/>
        </w:rPr>
        <w:t xml:space="preserve"> </w:t>
      </w:r>
      <w:proofErr w:type="spellStart"/>
      <w:r w:rsidRPr="003C7780">
        <w:rPr>
          <w:b/>
          <w:sz w:val="24"/>
        </w:rPr>
        <w:t>stavkasi</w:t>
      </w:r>
      <w:proofErr w:type="spellEnd"/>
      <w:r w:rsidRPr="003C7780">
        <w:rPr>
          <w:b/>
          <w:sz w:val="24"/>
        </w:rPr>
        <w:t>: _____________________</w:t>
      </w:r>
      <w:r w:rsidRPr="003C7780">
        <w:rPr>
          <w:b/>
          <w:sz w:val="24"/>
        </w:rPr>
        <w:br/>
      </w:r>
      <w:proofErr w:type="spellStart"/>
      <w:r w:rsidRPr="003C7780">
        <w:rPr>
          <w:b/>
          <w:sz w:val="24"/>
        </w:rPr>
        <w:t>Kreditni</w:t>
      </w:r>
      <w:proofErr w:type="spellEnd"/>
      <w:r w:rsidRPr="003C7780">
        <w:rPr>
          <w:b/>
          <w:sz w:val="24"/>
        </w:rPr>
        <w:t xml:space="preserve"> </w:t>
      </w:r>
      <w:proofErr w:type="spellStart"/>
      <w:r w:rsidRPr="003C7780">
        <w:rPr>
          <w:b/>
          <w:sz w:val="24"/>
        </w:rPr>
        <w:t>qaytarish</w:t>
      </w:r>
      <w:proofErr w:type="spellEnd"/>
      <w:r w:rsidRPr="003C7780">
        <w:rPr>
          <w:b/>
          <w:sz w:val="24"/>
        </w:rPr>
        <w:t xml:space="preserve"> </w:t>
      </w:r>
      <w:proofErr w:type="spellStart"/>
      <w:r w:rsidRPr="003C7780">
        <w:rPr>
          <w:b/>
          <w:sz w:val="24"/>
        </w:rPr>
        <w:t>usuli</w:t>
      </w:r>
      <w:proofErr w:type="spellEnd"/>
      <w:r w:rsidRPr="003C7780">
        <w:rPr>
          <w:b/>
          <w:sz w:val="24"/>
        </w:rPr>
        <w:t>: _____________________</w:t>
      </w:r>
    </w:p>
    <w:p w14:paraId="6EFB5964" w14:textId="1DE4C109" w:rsidR="0026668B" w:rsidRDefault="0026668B" w:rsidP="0026668B">
      <w:pPr>
        <w:pStyle w:val="a4"/>
        <w:spacing w:before="90"/>
        <w:ind w:left="0" w:firstLine="0"/>
        <w:jc w:val="left"/>
        <w:rPr>
          <w:b/>
        </w:rPr>
      </w:pPr>
    </w:p>
    <w:p w14:paraId="6BCE49F6" w14:textId="63F85E72" w:rsidR="00D70A5D" w:rsidRDefault="00D70A5D" w:rsidP="0026668B">
      <w:pPr>
        <w:pStyle w:val="a4"/>
        <w:spacing w:before="90"/>
        <w:ind w:left="0" w:firstLine="0"/>
        <w:jc w:val="left"/>
        <w:rPr>
          <w:b/>
        </w:rPr>
      </w:pPr>
    </w:p>
    <w:tbl>
      <w:tblPr>
        <w:tblStyle w:val="TableNormal0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4"/>
        <w:gridCol w:w="1106"/>
        <w:gridCol w:w="1361"/>
        <w:gridCol w:w="1198"/>
        <w:gridCol w:w="1327"/>
        <w:gridCol w:w="1500"/>
        <w:gridCol w:w="1500"/>
      </w:tblGrid>
      <w:tr w:rsidR="00D70A5D" w14:paraId="2A45B8DE" w14:textId="77777777" w:rsidTr="00D70A5D">
        <w:trPr>
          <w:trHeight w:val="101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DAAFC" w14:textId="77777777" w:rsidR="00D70A5D" w:rsidRDefault="00D70A5D">
            <w:pPr>
              <w:pStyle w:val="TableParagraph"/>
              <w:spacing w:before="92"/>
              <w:rPr>
                <w:b/>
                <w:sz w:val="24"/>
              </w:rPr>
            </w:pPr>
          </w:p>
          <w:p w14:paraId="195559D8" w14:textId="77777777" w:rsidR="00D70A5D" w:rsidRDefault="00D70A5D">
            <w:pPr>
              <w:pStyle w:val="TableParagraph"/>
              <w:ind w:left="2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47434" w14:textId="77777777" w:rsidR="00D70A5D" w:rsidRDefault="00D70A5D">
            <w:pPr>
              <w:pStyle w:val="TableParagraph"/>
              <w:ind w:hanging="4"/>
              <w:jc w:val="center"/>
              <w:rPr>
                <w:b/>
                <w:spacing w:val="-10"/>
              </w:rPr>
            </w:pPr>
            <w:proofErr w:type="spellStart"/>
            <w:proofErr w:type="gramStart"/>
            <w:r>
              <w:rPr>
                <w:b/>
                <w:spacing w:val="-4"/>
              </w:rPr>
              <w:t>To‘</w:t>
            </w:r>
            <w:proofErr w:type="gramEnd"/>
            <w:r>
              <w:rPr>
                <w:b/>
                <w:spacing w:val="-4"/>
              </w:rPr>
              <w:t>lov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r>
              <w:rPr>
                <w:b/>
                <w:spacing w:val="-4"/>
              </w:rPr>
              <w:t>sanalari</w:t>
            </w:r>
            <w:proofErr w:type="spellEnd"/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FFC59" w14:textId="77777777" w:rsidR="00312AAF" w:rsidRDefault="00D70A5D">
            <w:pPr>
              <w:pStyle w:val="TableParagraph"/>
              <w:jc w:val="center"/>
              <w:rPr>
                <w:b/>
                <w:spacing w:val="-4"/>
              </w:rPr>
            </w:pPr>
            <w:proofErr w:type="spellStart"/>
            <w:r>
              <w:rPr>
                <w:b/>
                <w:spacing w:val="-4"/>
              </w:rPr>
              <w:t>Kredit</w:t>
            </w:r>
            <w:proofErr w:type="spellEnd"/>
            <w:r>
              <w:rPr>
                <w:b/>
                <w:spacing w:val="-4"/>
              </w:rPr>
              <w:t xml:space="preserve"> </w:t>
            </w:r>
          </w:p>
          <w:p w14:paraId="7ACAECB1" w14:textId="265DFEAD" w:rsidR="00D70A5D" w:rsidRDefault="00D70A5D">
            <w:pPr>
              <w:pStyle w:val="TableParagraph"/>
              <w:jc w:val="center"/>
              <w:rPr>
                <w:b/>
                <w:spacing w:val="-4"/>
              </w:rPr>
            </w:pPr>
            <w:proofErr w:type="spellStart"/>
            <w:proofErr w:type="gramStart"/>
            <w:r>
              <w:rPr>
                <w:b/>
                <w:spacing w:val="-4"/>
              </w:rPr>
              <w:t>qoldig‘</w:t>
            </w:r>
            <w:proofErr w:type="gramEnd"/>
            <w:r>
              <w:rPr>
                <w:b/>
                <w:spacing w:val="-4"/>
              </w:rPr>
              <w:t>i</w:t>
            </w:r>
            <w:proofErr w:type="spellEnd"/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646E6" w14:textId="77777777" w:rsidR="00312AAF" w:rsidRDefault="00D70A5D">
            <w:pPr>
              <w:pStyle w:val="TableParagraph"/>
              <w:jc w:val="center"/>
              <w:rPr>
                <w:b/>
                <w:spacing w:val="-4"/>
              </w:rPr>
            </w:pPr>
            <w:proofErr w:type="spellStart"/>
            <w:r>
              <w:rPr>
                <w:b/>
                <w:spacing w:val="-4"/>
              </w:rPr>
              <w:t>Asosiy</w:t>
            </w:r>
            <w:proofErr w:type="spellEnd"/>
            <w:r>
              <w:rPr>
                <w:b/>
                <w:spacing w:val="-4"/>
              </w:rPr>
              <w:t xml:space="preserve"> </w:t>
            </w:r>
          </w:p>
          <w:p w14:paraId="55E7419A" w14:textId="3D80E9CE" w:rsidR="00D70A5D" w:rsidRDefault="00D70A5D">
            <w:pPr>
              <w:pStyle w:val="TableParagraph"/>
              <w:jc w:val="center"/>
              <w:rPr>
                <w:b/>
                <w:spacing w:val="-4"/>
              </w:rPr>
            </w:pPr>
            <w:proofErr w:type="spellStart"/>
            <w:r>
              <w:rPr>
                <w:b/>
                <w:spacing w:val="-4"/>
              </w:rPr>
              <w:t>qarz</w:t>
            </w:r>
            <w:proofErr w:type="spellEnd"/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CCA22A" w14:textId="77777777" w:rsidR="00D70A5D" w:rsidRDefault="00D70A5D">
            <w:pPr>
              <w:pStyle w:val="TableParagraph"/>
              <w:jc w:val="center"/>
              <w:rPr>
                <w:b/>
                <w:spacing w:val="-4"/>
              </w:rPr>
            </w:pPr>
            <w:proofErr w:type="spellStart"/>
            <w:r>
              <w:rPr>
                <w:b/>
                <w:spacing w:val="-4"/>
              </w:rPr>
              <w:t>Foizlar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213F2" w14:textId="77777777" w:rsidR="00312AAF" w:rsidRDefault="00D70A5D">
            <w:pPr>
              <w:pStyle w:val="TableParagraph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Jami </w:t>
            </w:r>
          </w:p>
          <w:p w14:paraId="7C75EA57" w14:textId="412AAED6" w:rsidR="00D70A5D" w:rsidRDefault="00D70A5D">
            <w:pPr>
              <w:pStyle w:val="TableParagraph"/>
              <w:jc w:val="center"/>
              <w:rPr>
                <w:b/>
                <w:spacing w:val="-4"/>
              </w:rPr>
            </w:pPr>
            <w:proofErr w:type="spellStart"/>
            <w:proofErr w:type="gramStart"/>
            <w:r>
              <w:rPr>
                <w:b/>
                <w:spacing w:val="-4"/>
              </w:rPr>
              <w:t>to‘</w:t>
            </w:r>
            <w:proofErr w:type="gramEnd"/>
            <w:r>
              <w:rPr>
                <w:b/>
                <w:spacing w:val="-4"/>
              </w:rPr>
              <w:t>lov</w:t>
            </w:r>
            <w:proofErr w:type="spellEnd"/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ABF794" w14:textId="77777777" w:rsidR="00D70A5D" w:rsidRDefault="00D70A5D">
            <w:pPr>
              <w:pStyle w:val="TableParagraph"/>
              <w:ind w:hanging="4"/>
              <w:jc w:val="center"/>
              <w:rPr>
                <w:b/>
                <w:spacing w:val="-4"/>
              </w:rPr>
            </w:pPr>
            <w:r>
              <w:rPr>
                <w:b/>
                <w:spacing w:val="-4"/>
              </w:rPr>
              <w:t xml:space="preserve">Jami </w:t>
            </w:r>
            <w:proofErr w:type="spellStart"/>
            <w:r>
              <w:rPr>
                <w:b/>
                <w:spacing w:val="-4"/>
              </w:rPr>
              <w:t>barcha</w:t>
            </w:r>
            <w:proofErr w:type="spellEnd"/>
            <w:r>
              <w:rPr>
                <w:b/>
                <w:spacing w:val="-4"/>
              </w:rPr>
              <w:t xml:space="preserve"> </w:t>
            </w:r>
            <w:proofErr w:type="spellStart"/>
            <w:proofErr w:type="gramStart"/>
            <w:r>
              <w:rPr>
                <w:b/>
                <w:spacing w:val="-4"/>
              </w:rPr>
              <w:t>to‘</w:t>
            </w:r>
            <w:proofErr w:type="gramEnd"/>
            <w:r>
              <w:rPr>
                <w:b/>
                <w:spacing w:val="-4"/>
              </w:rPr>
              <w:t>lovlar</w:t>
            </w:r>
            <w:proofErr w:type="spellEnd"/>
          </w:p>
        </w:tc>
      </w:tr>
      <w:tr w:rsidR="00D70A5D" w14:paraId="6DD33E2F" w14:textId="77777777" w:rsidTr="00D70A5D">
        <w:trPr>
          <w:trHeight w:val="314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1D6CB" w14:textId="77777777" w:rsidR="00D70A5D" w:rsidRDefault="00D70A5D">
            <w:pPr>
              <w:pStyle w:val="TableParagraph"/>
              <w:spacing w:before="83" w:line="211" w:lineRule="exact"/>
              <w:ind w:left="22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1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01CA" w14:textId="77777777" w:rsidR="00D70A5D" w:rsidRDefault="00D70A5D">
            <w:pPr>
              <w:pStyle w:val="TableParagraph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36645" w14:textId="77777777" w:rsidR="00D70A5D" w:rsidRDefault="00D70A5D">
            <w:pPr>
              <w:pStyle w:val="TableParagraph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72E45" w14:textId="77777777" w:rsidR="00D70A5D" w:rsidRDefault="00D70A5D">
            <w:pPr>
              <w:pStyle w:val="TableParagrap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F8AB" w14:textId="77777777" w:rsidR="00D70A5D" w:rsidRDefault="00D70A5D">
            <w:pPr>
              <w:pStyle w:val="TableParagraph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E654E" w14:textId="77777777" w:rsidR="00D70A5D" w:rsidRDefault="00D70A5D">
            <w:pPr>
              <w:pStyle w:val="TableParagraph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1291E" w14:textId="77777777" w:rsidR="00D70A5D" w:rsidRDefault="00D70A5D">
            <w:pPr>
              <w:pStyle w:val="TableParagraph"/>
            </w:pPr>
          </w:p>
        </w:tc>
      </w:tr>
      <w:tr w:rsidR="00D70A5D" w14:paraId="27DE7314" w14:textId="77777777" w:rsidTr="00D70A5D">
        <w:trPr>
          <w:trHeight w:val="302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58C8E" w14:textId="77777777" w:rsidR="00D70A5D" w:rsidRDefault="00D70A5D">
            <w:pPr>
              <w:pStyle w:val="TableParagraph"/>
              <w:spacing w:before="71" w:line="211" w:lineRule="exact"/>
              <w:ind w:left="22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10"/>
                <w:sz w:val="20"/>
              </w:rPr>
              <w:t>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E0A9C" w14:textId="77777777" w:rsidR="00D70A5D" w:rsidRDefault="00D70A5D">
            <w:pPr>
              <w:pStyle w:val="TableParagraph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9F982" w14:textId="77777777" w:rsidR="00D70A5D" w:rsidRDefault="00D70A5D">
            <w:pPr>
              <w:pStyle w:val="TableParagraph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5CD37" w14:textId="77777777" w:rsidR="00D70A5D" w:rsidRDefault="00D70A5D">
            <w:pPr>
              <w:pStyle w:val="TableParagrap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E7A6A" w14:textId="77777777" w:rsidR="00D70A5D" w:rsidRDefault="00D70A5D">
            <w:pPr>
              <w:pStyle w:val="TableParagraph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B20A2" w14:textId="77777777" w:rsidR="00D70A5D" w:rsidRDefault="00D70A5D">
            <w:pPr>
              <w:pStyle w:val="TableParagraph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9E72" w14:textId="77777777" w:rsidR="00D70A5D" w:rsidRDefault="00D70A5D">
            <w:pPr>
              <w:pStyle w:val="TableParagraph"/>
            </w:pPr>
          </w:p>
        </w:tc>
      </w:tr>
      <w:tr w:rsidR="00D70A5D" w14:paraId="46E32AD6" w14:textId="77777777" w:rsidTr="00D70A5D">
        <w:trPr>
          <w:trHeight w:val="29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17CE4" w14:textId="77777777" w:rsidR="00D70A5D" w:rsidRDefault="00D70A5D">
            <w:pPr>
              <w:pStyle w:val="TableParagraph"/>
              <w:spacing w:before="69" w:line="211" w:lineRule="exact"/>
              <w:ind w:left="22" w:right="15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spacing w:val="-5"/>
                <w:sz w:val="20"/>
              </w:rPr>
              <w:t>3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0FA44" w14:textId="77777777" w:rsidR="00D70A5D" w:rsidRDefault="00D70A5D">
            <w:pPr>
              <w:pStyle w:val="TableParagraph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DC876" w14:textId="77777777" w:rsidR="00D70A5D" w:rsidRDefault="00D70A5D">
            <w:pPr>
              <w:pStyle w:val="TableParagraph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034D4" w14:textId="77777777" w:rsidR="00D70A5D" w:rsidRDefault="00D70A5D">
            <w:pPr>
              <w:pStyle w:val="TableParagrap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77A51" w14:textId="77777777" w:rsidR="00D70A5D" w:rsidRDefault="00D70A5D">
            <w:pPr>
              <w:pStyle w:val="TableParagraph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C2BF9" w14:textId="77777777" w:rsidR="00D70A5D" w:rsidRDefault="00D70A5D">
            <w:pPr>
              <w:pStyle w:val="TableParagraph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FD249" w14:textId="77777777" w:rsidR="00D70A5D" w:rsidRDefault="00D70A5D">
            <w:pPr>
              <w:pStyle w:val="TableParagraph"/>
            </w:pPr>
          </w:p>
        </w:tc>
      </w:tr>
      <w:tr w:rsidR="00D70A5D" w14:paraId="1A379473" w14:textId="77777777" w:rsidTr="00D70A5D">
        <w:trPr>
          <w:trHeight w:val="299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F3860" w14:textId="77777777" w:rsidR="00D70A5D" w:rsidRDefault="00D70A5D">
            <w:pPr>
              <w:pStyle w:val="TableParagraph"/>
              <w:spacing w:before="69" w:line="211" w:lineRule="exact"/>
              <w:ind w:left="22" w:right="13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6C2D" w14:textId="77777777" w:rsidR="00D70A5D" w:rsidRDefault="00D70A5D">
            <w:pPr>
              <w:pStyle w:val="TableParagraph"/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CE81F" w14:textId="77777777" w:rsidR="00D70A5D" w:rsidRDefault="00D70A5D">
            <w:pPr>
              <w:pStyle w:val="TableParagraph"/>
            </w:pP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1A4B5" w14:textId="77777777" w:rsidR="00D70A5D" w:rsidRDefault="00D70A5D">
            <w:pPr>
              <w:pStyle w:val="TableParagraph"/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89D7A" w14:textId="77777777" w:rsidR="00D70A5D" w:rsidRDefault="00D70A5D">
            <w:pPr>
              <w:pStyle w:val="TableParagraph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368D" w14:textId="77777777" w:rsidR="00D70A5D" w:rsidRDefault="00D70A5D">
            <w:pPr>
              <w:pStyle w:val="TableParagraph"/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F81E9" w14:textId="77777777" w:rsidR="00D70A5D" w:rsidRDefault="00D70A5D">
            <w:pPr>
              <w:pStyle w:val="TableParagraph"/>
            </w:pPr>
          </w:p>
        </w:tc>
      </w:tr>
      <w:tr w:rsidR="00D70A5D" w14:paraId="2656FD8C" w14:textId="77777777" w:rsidTr="00D70A5D">
        <w:trPr>
          <w:trHeight w:val="275"/>
        </w:trPr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6C5B9" w14:textId="77777777" w:rsidR="00D70A5D" w:rsidRDefault="00D70A5D">
            <w:pPr>
              <w:pStyle w:val="TableParagraph"/>
              <w:rPr>
                <w:sz w:val="20"/>
              </w:rPr>
            </w:pP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2667" w14:textId="77777777" w:rsidR="00D70A5D" w:rsidRDefault="00D70A5D">
            <w:pPr>
              <w:pStyle w:val="TableParagraph"/>
              <w:rPr>
                <w:sz w:val="20"/>
              </w:rPr>
            </w:pPr>
          </w:p>
        </w:tc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92DCA" w14:textId="7679C3AF" w:rsidR="00D70A5D" w:rsidRPr="00D70A5D" w:rsidRDefault="00DA6F10" w:rsidP="00D70A5D">
            <w:pPr>
              <w:pStyle w:val="TableParagraph"/>
              <w:spacing w:line="256" w:lineRule="exact"/>
              <w:rPr>
                <w:b/>
                <w:spacing w:val="-4"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 </w:t>
            </w:r>
            <w:r w:rsidR="00D70A5D" w:rsidRPr="00D70A5D">
              <w:rPr>
                <w:b/>
                <w:spacing w:val="-4"/>
                <w:sz w:val="24"/>
              </w:rPr>
              <w:t>Jami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E632B" w14:textId="77777777" w:rsidR="00D70A5D" w:rsidRDefault="00D70A5D">
            <w:pPr>
              <w:pStyle w:val="TableParagraph"/>
              <w:rPr>
                <w:sz w:val="20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F38B9" w14:textId="77777777" w:rsidR="00D70A5D" w:rsidRDefault="00D70A5D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FCB5B" w14:textId="77777777" w:rsidR="00D70A5D" w:rsidRDefault="00D70A5D">
            <w:pPr>
              <w:pStyle w:val="TableParagraph"/>
              <w:rPr>
                <w:sz w:val="20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913BC" w14:textId="77777777" w:rsidR="00D70A5D" w:rsidRDefault="00D70A5D">
            <w:pPr>
              <w:pStyle w:val="TableParagraph"/>
              <w:rPr>
                <w:sz w:val="20"/>
              </w:rPr>
            </w:pPr>
          </w:p>
        </w:tc>
      </w:tr>
    </w:tbl>
    <w:p w14:paraId="4A4C33D3" w14:textId="686CFB85" w:rsidR="00D70A5D" w:rsidRDefault="00D70A5D" w:rsidP="0026668B">
      <w:pPr>
        <w:pStyle w:val="a4"/>
        <w:spacing w:before="90"/>
        <w:ind w:left="0" w:firstLine="0"/>
        <w:jc w:val="left"/>
        <w:rPr>
          <w:b/>
        </w:rPr>
      </w:pPr>
    </w:p>
    <w:p w14:paraId="722ADE58" w14:textId="2F3ADD05" w:rsidR="00D70A5D" w:rsidRPr="00D70A5D" w:rsidRDefault="00D70A5D" w:rsidP="00D70A5D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r w:rsidRPr="00D70A5D">
        <w:rPr>
          <w:rFonts w:eastAsia="Times New Roman" w:cs="Times New Roman"/>
          <w:sz w:val="24"/>
          <w:szCs w:val="24"/>
          <w:lang w:eastAsia="ru-RU"/>
        </w:rPr>
        <w:t xml:space="preserve">*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Agar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kreditni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qaytarish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jadvali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tuzilgandan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so‘ng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kredit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bo‘yicha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moliyalashtirish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boshlanish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muddatlari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o‘zgarishi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yoki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Shartnomada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nazarda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tutilgan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o‘zgaruvchan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foiz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stavkasi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qayta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ko‘rib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chiqilishi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Tomonlar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tomonidan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Shartnoma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shartlari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qayta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kelishilishi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shu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jumladan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kredit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restrukturizatsiyasi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amalga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oshirilishi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Qarz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oluvchi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tomonidan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kreditning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qisman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muddatidan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oldin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qaytarilishi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kredit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bo‘yicha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to‘lovlarni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amalga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oshirish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sanalari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va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muddatlari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yoki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oraliq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kredit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to‘lovlari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miqdorlari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o‘zgartirilishi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natijasida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kredit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bo‘yicha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to‘lov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sanalari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va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muddatlari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yoki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oraliq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to‘lovlar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miqdori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o‘zgarsa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, Bank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kreditni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qaytarish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jadvalini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qayta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rasmiylashtiradi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va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uni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Qarz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oluvchiga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taqdim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etadi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>.</w:t>
      </w:r>
    </w:p>
    <w:p w14:paraId="72B8447F" w14:textId="675A415F" w:rsidR="0026668B" w:rsidRPr="00D70A5D" w:rsidRDefault="00D70A5D" w:rsidP="00D70A5D">
      <w:pPr>
        <w:spacing w:before="100" w:beforeAutospacing="1" w:after="100" w:afterAutospacing="1"/>
        <w:jc w:val="both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Bunda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kreditni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qaytarish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jadvali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qayta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rasmiylashtirilgandan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so‘ng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avvalgi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amaldagi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kreditni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qaytarish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jadvali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o‘z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kuchini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70A5D">
        <w:rPr>
          <w:rFonts w:eastAsia="Times New Roman" w:cs="Times New Roman"/>
          <w:sz w:val="24"/>
          <w:szCs w:val="24"/>
          <w:lang w:eastAsia="ru-RU"/>
        </w:rPr>
        <w:t>yo‘qotadi</w:t>
      </w:r>
      <w:proofErr w:type="spellEnd"/>
      <w:r w:rsidRPr="00D70A5D">
        <w:rPr>
          <w:rFonts w:eastAsia="Times New Roman" w:cs="Times New Roman"/>
          <w:sz w:val="24"/>
          <w:szCs w:val="24"/>
          <w:lang w:eastAsia="ru-RU"/>
        </w:rPr>
        <w:t>.</w:t>
      </w:r>
    </w:p>
    <w:sectPr w:rsidR="0026668B" w:rsidRPr="00D70A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A53107"/>
    <w:multiLevelType w:val="multilevel"/>
    <w:tmpl w:val="371811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0642EC"/>
    <w:multiLevelType w:val="hybridMultilevel"/>
    <w:tmpl w:val="1C18440A"/>
    <w:lvl w:ilvl="0" w:tplc="0419000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0" w:hanging="360"/>
      </w:pPr>
      <w:rPr>
        <w:rFonts w:ascii="Wingdings" w:hAnsi="Wingdings" w:hint="default"/>
      </w:rPr>
    </w:lvl>
  </w:abstractNum>
  <w:abstractNum w:abstractNumId="2" w15:restartNumberingAfterBreak="0">
    <w:nsid w:val="3A4A5A78"/>
    <w:multiLevelType w:val="hybridMultilevel"/>
    <w:tmpl w:val="E58AA1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D3DC4"/>
    <w:multiLevelType w:val="hybridMultilevel"/>
    <w:tmpl w:val="9BB047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48640A"/>
    <w:multiLevelType w:val="hybridMultilevel"/>
    <w:tmpl w:val="5C4C57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AA3F51"/>
    <w:multiLevelType w:val="multilevel"/>
    <w:tmpl w:val="DC427D8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6" w15:restartNumberingAfterBreak="0">
    <w:nsid w:val="528C1976"/>
    <w:multiLevelType w:val="multilevel"/>
    <w:tmpl w:val="F6501AD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49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2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5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87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48" w:hanging="1800"/>
      </w:pPr>
      <w:rPr>
        <w:rFonts w:hint="default"/>
      </w:rPr>
    </w:lvl>
  </w:abstractNum>
  <w:abstractNum w:abstractNumId="7" w15:restartNumberingAfterBreak="0">
    <w:nsid w:val="5A3A1ABE"/>
    <w:multiLevelType w:val="multilevel"/>
    <w:tmpl w:val="49165EBC"/>
    <w:lvl w:ilvl="0">
      <w:start w:val="10"/>
      <w:numFmt w:val="decimal"/>
      <w:lvlText w:val="%1."/>
      <w:lvlJc w:val="left"/>
      <w:pPr>
        <w:ind w:left="3190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42" w:hanging="47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2">
      <w:start w:val="1"/>
      <w:numFmt w:val="decimal"/>
      <w:lvlText w:val="%1.%2.%3."/>
      <w:lvlJc w:val="left"/>
      <w:pPr>
        <w:ind w:left="142" w:hanging="68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</w:rPr>
    </w:lvl>
    <w:lvl w:ilvl="3">
      <w:numFmt w:val="bullet"/>
      <w:lvlText w:val="•"/>
      <w:lvlJc w:val="left"/>
      <w:pPr>
        <w:ind w:left="4730" w:hanging="687"/>
      </w:pPr>
    </w:lvl>
    <w:lvl w:ilvl="4">
      <w:numFmt w:val="bullet"/>
      <w:lvlText w:val="•"/>
      <w:lvlJc w:val="left"/>
      <w:pPr>
        <w:ind w:left="5496" w:hanging="687"/>
      </w:pPr>
    </w:lvl>
    <w:lvl w:ilvl="5">
      <w:numFmt w:val="bullet"/>
      <w:lvlText w:val="•"/>
      <w:lvlJc w:val="left"/>
      <w:pPr>
        <w:ind w:left="6261" w:hanging="687"/>
      </w:pPr>
    </w:lvl>
    <w:lvl w:ilvl="6">
      <w:numFmt w:val="bullet"/>
      <w:lvlText w:val="•"/>
      <w:lvlJc w:val="left"/>
      <w:pPr>
        <w:ind w:left="7027" w:hanging="687"/>
      </w:pPr>
    </w:lvl>
    <w:lvl w:ilvl="7">
      <w:numFmt w:val="bullet"/>
      <w:lvlText w:val="•"/>
      <w:lvlJc w:val="left"/>
      <w:pPr>
        <w:ind w:left="7792" w:hanging="687"/>
      </w:pPr>
    </w:lvl>
    <w:lvl w:ilvl="8">
      <w:numFmt w:val="bullet"/>
      <w:lvlText w:val="•"/>
      <w:lvlJc w:val="left"/>
      <w:pPr>
        <w:ind w:left="8557" w:hanging="687"/>
      </w:pPr>
    </w:lvl>
  </w:abstractNum>
  <w:abstractNum w:abstractNumId="8" w15:restartNumberingAfterBreak="0">
    <w:nsid w:val="5B0465F8"/>
    <w:multiLevelType w:val="hybridMultilevel"/>
    <w:tmpl w:val="532E5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5BF64659"/>
    <w:multiLevelType w:val="hybridMultilevel"/>
    <w:tmpl w:val="2752EC3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73355FC"/>
    <w:multiLevelType w:val="hybridMultilevel"/>
    <w:tmpl w:val="EE1C6C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F63334"/>
    <w:multiLevelType w:val="hybridMultilevel"/>
    <w:tmpl w:val="99886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DAAB50">
      <w:start w:val="9"/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F4ACE"/>
    <w:multiLevelType w:val="hybridMultilevel"/>
    <w:tmpl w:val="EAC8A9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1"/>
  </w:num>
  <w:num w:numId="5">
    <w:abstractNumId w:val="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6">
    <w:abstractNumId w:val="6"/>
  </w:num>
  <w:num w:numId="7">
    <w:abstractNumId w:val="0"/>
  </w:num>
  <w:num w:numId="8">
    <w:abstractNumId w:val="10"/>
  </w:num>
  <w:num w:numId="9">
    <w:abstractNumId w:val="11"/>
  </w:num>
  <w:num w:numId="10">
    <w:abstractNumId w:val="3"/>
  </w:num>
  <w:num w:numId="11">
    <w:abstractNumId w:val="4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86A"/>
    <w:rsid w:val="000669A5"/>
    <w:rsid w:val="000D48EC"/>
    <w:rsid w:val="000F7041"/>
    <w:rsid w:val="0019118F"/>
    <w:rsid w:val="001E0023"/>
    <w:rsid w:val="001F0C11"/>
    <w:rsid w:val="0026668B"/>
    <w:rsid w:val="00312AAF"/>
    <w:rsid w:val="003374B5"/>
    <w:rsid w:val="003C7780"/>
    <w:rsid w:val="0045329A"/>
    <w:rsid w:val="004558E1"/>
    <w:rsid w:val="004C03A6"/>
    <w:rsid w:val="00506235"/>
    <w:rsid w:val="005243AC"/>
    <w:rsid w:val="00531F95"/>
    <w:rsid w:val="00563A12"/>
    <w:rsid w:val="00573087"/>
    <w:rsid w:val="006552CE"/>
    <w:rsid w:val="006C5B75"/>
    <w:rsid w:val="00771297"/>
    <w:rsid w:val="007E17DD"/>
    <w:rsid w:val="007F460B"/>
    <w:rsid w:val="00817257"/>
    <w:rsid w:val="008F5519"/>
    <w:rsid w:val="0097186A"/>
    <w:rsid w:val="00A54737"/>
    <w:rsid w:val="00A56699"/>
    <w:rsid w:val="00B50B31"/>
    <w:rsid w:val="00BA40D1"/>
    <w:rsid w:val="00D56EC4"/>
    <w:rsid w:val="00D70A5D"/>
    <w:rsid w:val="00D7799A"/>
    <w:rsid w:val="00D91331"/>
    <w:rsid w:val="00D939CC"/>
    <w:rsid w:val="00D976D8"/>
    <w:rsid w:val="00DA6F10"/>
    <w:rsid w:val="00E25DAE"/>
    <w:rsid w:val="00E35266"/>
    <w:rsid w:val="00E813D1"/>
    <w:rsid w:val="00E96E5E"/>
    <w:rsid w:val="00EC453F"/>
    <w:rsid w:val="00EF2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5E300"/>
  <w15:chartTrackingRefBased/>
  <w15:docId w15:val="{409380CE-3C65-4735-A1FD-42D2E3D9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6E5E"/>
    <w:pPr>
      <w:spacing w:line="240" w:lineRule="auto"/>
    </w:pPr>
    <w:rPr>
      <w:rFonts w:ascii="Times New Roman" w:hAnsi="Times New Roman"/>
      <w:sz w:val="28"/>
    </w:rPr>
  </w:style>
  <w:style w:type="paragraph" w:styleId="3">
    <w:name w:val="heading 3"/>
    <w:basedOn w:val="a"/>
    <w:link w:val="30"/>
    <w:uiPriority w:val="9"/>
    <w:qFormat/>
    <w:rsid w:val="00817257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6E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unhideWhenUsed/>
    <w:qFormat/>
    <w:rsid w:val="003374B5"/>
    <w:pPr>
      <w:spacing w:after="0"/>
      <w:ind w:left="142" w:firstLine="566"/>
      <w:jc w:val="both"/>
    </w:pPr>
    <w:rPr>
      <w:rFonts w:eastAsia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uiPriority w:val="1"/>
    <w:rsid w:val="003374B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506235"/>
    <w:pPr>
      <w:spacing w:after="0"/>
    </w:pPr>
    <w:rPr>
      <w:rFonts w:eastAsia="Times New Roman" w:cs="Times New Roman"/>
      <w:sz w:val="22"/>
    </w:rPr>
  </w:style>
  <w:style w:type="table" w:customStyle="1" w:styleId="TableNormal0">
    <w:name w:val="Table Normal_0"/>
    <w:uiPriority w:val="2"/>
    <w:semiHidden/>
    <w:qFormat/>
    <w:rsid w:val="00506235"/>
    <w:pPr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BA40D1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BA40D1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BA40D1"/>
    <w:rPr>
      <w:rFonts w:ascii="Times New Roman" w:hAnsi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BA40D1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BA40D1"/>
    <w:rPr>
      <w:rFonts w:ascii="Times New Roman" w:hAnsi="Times New Roman"/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5243AC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D9133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91331"/>
    <w:rPr>
      <w:rFonts w:ascii="Segoe UI" w:hAnsi="Segoe UI" w:cs="Segoe UI"/>
      <w:sz w:val="18"/>
      <w:szCs w:val="18"/>
    </w:rPr>
  </w:style>
  <w:style w:type="paragraph" w:customStyle="1" w:styleId="isselectedend">
    <w:name w:val="isselectedend"/>
    <w:basedOn w:val="a"/>
    <w:rsid w:val="007F460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e">
    <w:name w:val="Strong"/>
    <w:basedOn w:val="a0"/>
    <w:uiPriority w:val="22"/>
    <w:qFormat/>
    <w:rsid w:val="007F460B"/>
    <w:rPr>
      <w:b/>
      <w:bCs/>
    </w:rPr>
  </w:style>
  <w:style w:type="paragraph" w:styleId="af">
    <w:name w:val="Normal (Web)"/>
    <w:basedOn w:val="a"/>
    <w:uiPriority w:val="99"/>
    <w:unhideWhenUsed/>
    <w:rsid w:val="007F460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1725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23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1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4636</Words>
  <Characters>35096</Characters>
  <Application>Microsoft Office Word</Application>
  <DocSecurity>0</DocSecurity>
  <Lines>617</Lines>
  <Paragraphs>228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Sardorbek R. Gulyamov</dc:creator>
  <cp:keywords/>
  <dc:description/>
  <cp:lastModifiedBy>Doston R. Yermetov</cp:lastModifiedBy>
  <cp:revision>9</cp:revision>
  <dcterms:created xsi:type="dcterms:W3CDTF">2026-06-25T12:18:00Z</dcterms:created>
  <dcterms:modified xsi:type="dcterms:W3CDTF">2026-06-26T10:11:00Z</dcterms:modified>
</cp:coreProperties>
</file>